
<file path=[Content_Types].xml><?xml version="1.0" encoding="utf-8"?>
<Types xmlns="http://schemas.openxmlformats.org/package/2006/content-types">
  <Default Extension="xml" ContentType="application/xml"/>
  <Default Extension="png" ContentType="image/png"/>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theme/themeOverride1.xml" ContentType="application/vnd.openxmlformats-officedocument.themeOverrid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pPr>
    </w:p>
    <w:p>
      <w:pPr>
        <w:jc w:val="center"/>
        <w:rPr>
          <w:rFonts w:ascii="黑体" w:hAnsi="宋体" w:eastAsia="黑体"/>
          <w:sz w:val="32"/>
          <w:szCs w:val="32"/>
        </w:rPr>
      </w:pPr>
    </w:p>
    <w:p>
      <w:pPr>
        <w:jc w:val="center"/>
        <w:rPr>
          <w:rFonts w:ascii="黑体" w:hAnsi="宋体" w:eastAsia="黑体"/>
          <w:sz w:val="32"/>
          <w:szCs w:val="32"/>
        </w:rPr>
      </w:pPr>
    </w:p>
    <w:p>
      <w:pPr>
        <w:jc w:val="center"/>
        <w:rPr>
          <w:rFonts w:ascii="黑体" w:hAnsi="宋体" w:eastAsia="黑体"/>
          <w:sz w:val="32"/>
          <w:szCs w:val="32"/>
        </w:rPr>
      </w:pPr>
    </w:p>
    <w:p>
      <w:pPr>
        <w:jc w:val="center"/>
        <w:rPr>
          <w:rFonts w:ascii="黑体" w:hAnsi="宋体" w:eastAsia="黑体"/>
          <w:sz w:val="72"/>
          <w:szCs w:val="32"/>
        </w:rPr>
      </w:pPr>
      <w:r>
        <w:rPr>
          <w:rFonts w:hint="eastAsia" w:ascii="黑体" w:hAnsi="宋体" w:eastAsia="黑体"/>
          <w:sz w:val="72"/>
          <w:szCs w:val="32"/>
        </w:rPr>
        <w:t>201</w:t>
      </w:r>
      <w:r>
        <w:rPr>
          <w:rFonts w:hint="eastAsia" w:ascii="黑体" w:hAnsi="宋体" w:eastAsia="黑体"/>
          <w:sz w:val="72"/>
          <w:szCs w:val="32"/>
          <w:lang w:val="en-US" w:eastAsia="zh-CN"/>
        </w:rPr>
        <w:t>8</w:t>
      </w:r>
      <w:r>
        <w:rPr>
          <w:rFonts w:hint="eastAsia" w:ascii="黑体" w:hAnsi="宋体" w:eastAsia="黑体"/>
          <w:sz w:val="72"/>
          <w:szCs w:val="32"/>
        </w:rPr>
        <w:t>年度</w:t>
      </w:r>
      <w:r>
        <w:rPr>
          <w:rFonts w:ascii="黑体" w:hAnsi="宋体" w:eastAsia="黑体"/>
          <w:sz w:val="72"/>
          <w:szCs w:val="32"/>
        </w:rPr>
        <w:t>社会责任报告</w:t>
      </w:r>
    </w:p>
    <w:p>
      <w:pPr>
        <w:jc w:val="center"/>
        <w:rPr>
          <w:rFonts w:ascii="黑体" w:hAnsi="宋体" w:eastAsia="黑体"/>
          <w:sz w:val="32"/>
          <w:szCs w:val="32"/>
        </w:rPr>
      </w:pPr>
      <w:r>
        <w:rPr>
          <w:rFonts w:ascii="仿宋" w:hAnsi="仿宋" w:eastAsia="仿宋"/>
          <w:b/>
          <w:bCs/>
        </w:rPr>
        <w:drawing>
          <wp:inline distT="0" distB="0" distL="0" distR="0">
            <wp:extent cx="4060825" cy="4083685"/>
            <wp:effectExtent l="0" t="0" r="0" b="0"/>
            <wp:docPr id="57" name="图片 57" descr="E:\咨询项目\金华项目\闪铸科技\闪铸科技政府报告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E:\咨询项目\金华项目\闪铸科技\闪铸科技政府报告封面.jpg"/>
                    <pic:cNvPicPr>
                      <a:picLocks noChangeAspect="1" noChangeArrowheads="1"/>
                    </pic:cNvPicPr>
                  </pic:nvPicPr>
                  <pic:blipFill>
                    <a:blip r:embed="rId10" cstate="print">
                      <a:extLst>
                        <a:ext uri="{28A0092B-C50C-407E-A947-70E740481C1C}">
                          <a14:useLocalDpi xmlns:a14="http://schemas.microsoft.com/office/drawing/2010/main" val="0"/>
                        </a:ext>
                      </a:extLst>
                    </a:blip>
                    <a:srcRect l="19990" t="37208" r="12140" b="14529"/>
                    <a:stretch>
                      <a:fillRect/>
                    </a:stretch>
                  </pic:blipFill>
                  <pic:spPr>
                    <a:xfrm>
                      <a:off x="0" y="0"/>
                      <a:ext cx="4064106" cy="4087300"/>
                    </a:xfrm>
                    <a:prstGeom prst="rect">
                      <a:avLst/>
                    </a:prstGeom>
                    <a:noFill/>
                    <a:ln>
                      <a:noFill/>
                    </a:ln>
                  </pic:spPr>
                </pic:pic>
              </a:graphicData>
            </a:graphic>
          </wp:inline>
        </w:drawing>
      </w:r>
    </w:p>
    <w:p>
      <w:pPr>
        <w:jc w:val="center"/>
        <w:rPr>
          <w:rFonts w:ascii="黑体" w:hAnsi="宋体" w:eastAsia="黑体"/>
          <w:sz w:val="36"/>
          <w:szCs w:val="32"/>
        </w:rPr>
      </w:pPr>
      <w:r>
        <w:rPr>
          <w:rFonts w:hint="eastAsia" w:ascii="黑体" w:hAnsi="宋体" w:eastAsia="黑体"/>
          <w:sz w:val="36"/>
          <w:szCs w:val="32"/>
        </w:rPr>
        <w:t>浙江</w:t>
      </w:r>
      <w:r>
        <w:rPr>
          <w:rFonts w:ascii="黑体" w:hAnsi="宋体" w:eastAsia="黑体"/>
          <w:sz w:val="36"/>
          <w:szCs w:val="32"/>
        </w:rPr>
        <w:t>闪铸三维科技有限公司</w:t>
      </w:r>
    </w:p>
    <w:p>
      <w:pPr>
        <w:jc w:val="center"/>
        <w:rPr>
          <w:rFonts w:ascii="黑体" w:hAnsi="宋体" w:eastAsia="黑体"/>
          <w:sz w:val="36"/>
          <w:szCs w:val="32"/>
        </w:rPr>
      </w:pPr>
      <w:r>
        <w:rPr>
          <w:rFonts w:hint="eastAsia" w:ascii="黑体" w:hAnsi="宋体" w:eastAsia="黑体"/>
          <w:sz w:val="36"/>
          <w:szCs w:val="32"/>
        </w:rPr>
        <w:t>FLASHFORGE</w:t>
      </w:r>
      <w:r>
        <w:rPr>
          <w:rFonts w:ascii="黑体" w:hAnsi="宋体" w:eastAsia="黑体"/>
          <w:sz w:val="36"/>
          <w:szCs w:val="32"/>
        </w:rPr>
        <w:t xml:space="preserve"> CORPORATION</w:t>
      </w:r>
    </w:p>
    <w:p>
      <w:pPr>
        <w:jc w:val="center"/>
        <w:rPr>
          <w:rFonts w:ascii="黑体" w:hAnsi="宋体" w:eastAsia="黑体"/>
          <w:sz w:val="36"/>
          <w:szCs w:val="32"/>
        </w:rPr>
      </w:pPr>
    </w:p>
    <w:p>
      <w:pPr>
        <w:jc w:val="center"/>
        <w:rPr>
          <w:rFonts w:ascii="黑体" w:hAnsi="宋体" w:eastAsia="黑体"/>
          <w:sz w:val="36"/>
          <w:szCs w:val="32"/>
        </w:rPr>
      </w:pPr>
    </w:p>
    <w:p>
      <w:pPr>
        <w:jc w:val="center"/>
        <w:rPr>
          <w:rFonts w:ascii="黑体" w:hAnsi="宋体" w:eastAsia="黑体"/>
          <w:sz w:val="36"/>
          <w:szCs w:val="32"/>
        </w:rPr>
      </w:pPr>
    </w:p>
    <w:p>
      <w:pPr>
        <w:jc w:val="center"/>
        <w:rPr>
          <w:rFonts w:ascii="黑体" w:hAnsi="宋体" w:eastAsia="黑体"/>
          <w:sz w:val="36"/>
          <w:szCs w:val="32"/>
        </w:rPr>
      </w:pPr>
      <w:r>
        <w:rPr>
          <w:rFonts w:ascii="黑体" w:hAnsi="宋体" w:eastAsia="黑体"/>
          <w:sz w:val="36"/>
          <w:szCs w:val="32"/>
        </w:rPr>
        <w:t>201</w:t>
      </w:r>
      <w:r>
        <w:rPr>
          <w:rFonts w:hint="eastAsia" w:ascii="黑体" w:hAnsi="宋体" w:eastAsia="黑体"/>
          <w:sz w:val="36"/>
          <w:szCs w:val="32"/>
          <w:lang w:val="en-US" w:eastAsia="zh-CN"/>
        </w:rPr>
        <w:t>9</w:t>
      </w:r>
      <w:r>
        <w:rPr>
          <w:rFonts w:hint="eastAsia" w:ascii="黑体" w:hAnsi="宋体" w:eastAsia="黑体"/>
          <w:sz w:val="36"/>
          <w:szCs w:val="32"/>
        </w:rPr>
        <w:t>年1月1日</w:t>
      </w:r>
    </w:p>
    <w:p>
      <w:pPr>
        <w:jc w:val="center"/>
        <w:rPr>
          <w:rFonts w:ascii="黑体" w:hAnsi="宋体" w:eastAsia="黑体"/>
          <w:sz w:val="36"/>
          <w:szCs w:val="32"/>
        </w:rPr>
        <w:sectPr>
          <w:headerReference r:id="rId3" w:type="default"/>
          <w:footerReference r:id="rId4" w:type="default"/>
          <w:pgSz w:w="11906" w:h="16838"/>
          <w:pgMar w:top="1418" w:right="1588" w:bottom="1418" w:left="1588" w:header="851" w:footer="992" w:gutter="0"/>
          <w:pgNumType w:fmt="numberInDash" w:start="1"/>
          <w:cols w:space="720" w:num="1"/>
          <w:docGrid w:type="lines" w:linePitch="312" w:charSpace="0"/>
        </w:sectPr>
      </w:pPr>
    </w:p>
    <w:p>
      <w:pPr>
        <w:adjustRightInd w:val="0"/>
        <w:snapToGrid w:val="0"/>
        <w:spacing w:line="300" w:lineRule="auto"/>
        <w:rPr>
          <w:rFonts w:ascii="仿宋" w:hAnsi="仿宋" w:eastAsia="仿宋"/>
          <w:color w:val="974707"/>
          <w:sz w:val="28"/>
          <w:szCs w:val="36"/>
        </w:rPr>
      </w:pPr>
      <w:r>
        <w:rPr>
          <w:rFonts w:hint="eastAsia" w:ascii="仿宋" w:hAnsi="仿宋" w:eastAsia="仿宋"/>
          <w:color w:val="974707"/>
          <w:sz w:val="28"/>
          <w:szCs w:val="36"/>
        </w:rPr>
        <w:t>本公司保证本报告内容不存在任何虚假记载、误导性陈述或重大遗漏，并对其内容的真实性、准确性和完整性承担个别及连带责任。</w:t>
      </w:r>
    </w:p>
    <w:p>
      <w:pPr>
        <w:adjustRightInd w:val="0"/>
        <w:snapToGrid w:val="0"/>
        <w:spacing w:before="312" w:beforeLines="100" w:after="156" w:afterLines="50" w:line="300" w:lineRule="auto"/>
        <w:rPr>
          <w:rFonts w:ascii="仿宋" w:hAnsi="仿宋" w:eastAsia="仿宋"/>
          <w:b/>
          <w:bCs/>
          <w:color w:val="974707"/>
          <w:kern w:val="0"/>
          <w:sz w:val="28"/>
          <w:szCs w:val="44"/>
        </w:rPr>
      </w:pPr>
      <w:r>
        <w:rPr>
          <w:rFonts w:hint="eastAsia" w:ascii="仿宋" w:hAnsi="仿宋" w:eastAsia="仿宋"/>
          <w:b/>
          <w:bCs/>
          <w:color w:val="974707"/>
          <w:kern w:val="0"/>
          <w:sz w:val="28"/>
          <w:szCs w:val="44"/>
        </w:rPr>
        <w:t>编制说明</w:t>
      </w:r>
    </w:p>
    <w:p>
      <w:pPr>
        <w:rPr>
          <w:rFonts w:ascii="仿宋" w:hAnsi="仿宋" w:eastAsia="仿宋"/>
          <w:sz w:val="28"/>
        </w:rPr>
      </w:pPr>
      <w:r>
        <w:rPr>
          <w:rFonts w:hint="eastAsia" w:ascii="仿宋" w:hAnsi="仿宋" w:eastAsia="仿宋"/>
          <w:color w:val="974707"/>
          <w:sz w:val="28"/>
        </w:rPr>
        <w:t>1、报告范围：</w:t>
      </w:r>
      <w:r>
        <w:rPr>
          <w:rFonts w:hint="eastAsia" w:ascii="仿宋" w:hAnsi="仿宋" w:eastAsia="仿宋"/>
          <w:sz w:val="28"/>
        </w:rPr>
        <w:t>报告覆盖浙江</w:t>
      </w:r>
      <w:r>
        <w:rPr>
          <w:rFonts w:ascii="仿宋" w:hAnsi="仿宋" w:eastAsia="仿宋"/>
          <w:sz w:val="28"/>
        </w:rPr>
        <w:t>闪铸三维科技</w:t>
      </w:r>
      <w:r>
        <w:rPr>
          <w:rFonts w:hint="eastAsia" w:ascii="仿宋" w:hAnsi="仿宋" w:eastAsia="仿宋"/>
          <w:sz w:val="28"/>
        </w:rPr>
        <w:t>有限</w:t>
      </w:r>
      <w:r>
        <w:rPr>
          <w:rFonts w:ascii="仿宋" w:hAnsi="仿宋" w:eastAsia="仿宋"/>
          <w:sz w:val="28"/>
        </w:rPr>
        <w:t>公司</w:t>
      </w:r>
      <w:r>
        <w:rPr>
          <w:rFonts w:hint="eastAsia" w:ascii="仿宋" w:hAnsi="仿宋" w:eastAsia="仿宋"/>
          <w:sz w:val="28"/>
        </w:rPr>
        <w:t>。</w:t>
      </w:r>
    </w:p>
    <w:p>
      <w:pPr>
        <w:rPr>
          <w:rFonts w:ascii="仿宋" w:hAnsi="仿宋" w:eastAsia="仿宋"/>
          <w:sz w:val="28"/>
        </w:rPr>
      </w:pPr>
      <w:r>
        <w:rPr>
          <w:rFonts w:hint="eastAsia" w:ascii="仿宋" w:hAnsi="仿宋" w:eastAsia="仿宋"/>
          <w:color w:val="974707"/>
          <w:sz w:val="28"/>
        </w:rPr>
        <w:t>2、时间范围：</w:t>
      </w:r>
      <w:r>
        <w:rPr>
          <w:rFonts w:hint="eastAsia" w:ascii="仿宋" w:hAnsi="仿宋" w:eastAsia="仿宋"/>
          <w:sz w:val="28"/>
        </w:rPr>
        <w:t>201</w:t>
      </w:r>
      <w:r>
        <w:rPr>
          <w:rFonts w:hint="eastAsia" w:ascii="仿宋" w:hAnsi="仿宋" w:eastAsia="仿宋"/>
          <w:sz w:val="28"/>
          <w:lang w:val="en-US" w:eastAsia="zh-CN"/>
        </w:rPr>
        <w:t>8</w:t>
      </w:r>
      <w:r>
        <w:rPr>
          <w:rFonts w:hint="eastAsia" w:ascii="仿宋" w:hAnsi="仿宋" w:eastAsia="仿宋"/>
          <w:sz w:val="28"/>
        </w:rPr>
        <w:t>年1月1日至12月31日，部分表述及数据涉及以往年份。</w:t>
      </w:r>
    </w:p>
    <w:p>
      <w:pPr>
        <w:rPr>
          <w:rFonts w:ascii="仿宋" w:hAnsi="仿宋" w:eastAsia="仿宋"/>
          <w:sz w:val="28"/>
        </w:rPr>
      </w:pPr>
      <w:r>
        <w:rPr>
          <w:rFonts w:hint="eastAsia" w:ascii="仿宋" w:hAnsi="仿宋" w:eastAsia="仿宋"/>
          <w:color w:val="974707"/>
          <w:sz w:val="28"/>
        </w:rPr>
        <w:t>3、发布周期：</w:t>
      </w:r>
      <w:r>
        <w:rPr>
          <w:rFonts w:hint="eastAsia" w:ascii="仿宋" w:hAnsi="仿宋" w:eastAsia="仿宋"/>
          <w:sz w:val="28"/>
        </w:rPr>
        <w:t>年度报告。</w:t>
      </w:r>
    </w:p>
    <w:p>
      <w:pPr>
        <w:rPr>
          <w:rFonts w:ascii="仿宋" w:hAnsi="仿宋" w:eastAsia="仿宋"/>
          <w:sz w:val="28"/>
        </w:rPr>
      </w:pPr>
      <w:r>
        <w:rPr>
          <w:rFonts w:hint="eastAsia" w:ascii="仿宋" w:hAnsi="仿宋" w:eastAsia="仿宋"/>
          <w:color w:val="974707"/>
          <w:sz w:val="28"/>
        </w:rPr>
        <w:t>4、报告简介：</w:t>
      </w:r>
      <w:r>
        <w:rPr>
          <w:rFonts w:hint="eastAsia" w:ascii="仿宋" w:hAnsi="仿宋" w:eastAsia="仿宋"/>
          <w:sz w:val="28"/>
        </w:rPr>
        <w:t>本报告为公司社会责任报告。报告按照社会责任标准，真实披露了公司履行经济责任、环境责任、社会责任等方面的理念、实践和绩效。</w:t>
      </w:r>
    </w:p>
    <w:p>
      <w:pPr>
        <w:rPr>
          <w:rFonts w:ascii="仿宋" w:hAnsi="仿宋" w:eastAsia="仿宋"/>
          <w:sz w:val="28"/>
        </w:rPr>
      </w:pPr>
      <w:r>
        <w:rPr>
          <w:rFonts w:hint="eastAsia" w:ascii="仿宋" w:hAnsi="仿宋" w:eastAsia="仿宋"/>
          <w:color w:val="974707"/>
          <w:sz w:val="28"/>
        </w:rPr>
        <w:t>5、参考标准：</w:t>
      </w:r>
      <w:r>
        <w:rPr>
          <w:rFonts w:hint="eastAsia" w:ascii="仿宋" w:hAnsi="仿宋" w:eastAsia="仿宋"/>
          <w:sz w:val="28"/>
        </w:rPr>
        <w:t>本报告参照中国社会科学院《中国企业社会责任报告编写指南》编制发布。</w:t>
      </w:r>
    </w:p>
    <w:p>
      <w:pPr>
        <w:rPr>
          <w:rFonts w:ascii="仿宋" w:hAnsi="仿宋" w:eastAsia="仿宋"/>
          <w:sz w:val="28"/>
        </w:rPr>
      </w:pPr>
      <w:r>
        <w:rPr>
          <w:rFonts w:hint="eastAsia" w:ascii="仿宋" w:hAnsi="仿宋" w:eastAsia="仿宋"/>
          <w:color w:val="974707"/>
          <w:sz w:val="28"/>
        </w:rPr>
        <w:t>6、报告说明：</w:t>
      </w:r>
      <w:r>
        <w:rPr>
          <w:rFonts w:hint="eastAsia" w:ascii="仿宋" w:hAnsi="仿宋" w:eastAsia="仿宋"/>
          <w:sz w:val="28"/>
        </w:rPr>
        <w:t>本报告披露的财务数据如与年报有出入，以财务报告为准，其他数据来自公司内部统计。本报告中所涉及货币金额以人民币作为计量币种。为了便于表述和阅读，“浙江</w:t>
      </w:r>
      <w:r>
        <w:rPr>
          <w:rFonts w:ascii="仿宋" w:hAnsi="仿宋" w:eastAsia="仿宋"/>
          <w:sz w:val="28"/>
        </w:rPr>
        <w:t>闪铸三维科技有限公司</w:t>
      </w:r>
      <w:r>
        <w:rPr>
          <w:rFonts w:hint="eastAsia" w:ascii="仿宋" w:hAnsi="仿宋" w:eastAsia="仿宋"/>
          <w:sz w:val="28"/>
        </w:rPr>
        <w:t>”还以</w:t>
      </w:r>
      <w:r>
        <w:rPr>
          <w:rFonts w:ascii="仿宋" w:hAnsi="仿宋" w:eastAsia="仿宋"/>
          <w:sz w:val="28"/>
        </w:rPr>
        <w:t>“</w:t>
      </w:r>
      <w:r>
        <w:rPr>
          <w:rFonts w:hint="eastAsia" w:ascii="仿宋" w:hAnsi="仿宋" w:eastAsia="仿宋"/>
          <w:sz w:val="28"/>
        </w:rPr>
        <w:t>闪铸</w:t>
      </w:r>
      <w:r>
        <w:rPr>
          <w:rFonts w:ascii="仿宋" w:hAnsi="仿宋" w:eastAsia="仿宋"/>
          <w:sz w:val="28"/>
        </w:rPr>
        <w:t>”</w:t>
      </w:r>
      <w:r>
        <w:rPr>
          <w:rFonts w:hint="eastAsia" w:ascii="仿宋" w:hAnsi="仿宋" w:eastAsia="仿宋"/>
          <w:sz w:val="28"/>
        </w:rPr>
        <w:t>、</w:t>
      </w:r>
      <w:r>
        <w:rPr>
          <w:rFonts w:ascii="仿宋" w:hAnsi="仿宋" w:eastAsia="仿宋"/>
          <w:sz w:val="28"/>
        </w:rPr>
        <w:t>“</w:t>
      </w:r>
      <w:r>
        <w:rPr>
          <w:rFonts w:hint="eastAsia" w:ascii="仿宋" w:hAnsi="仿宋" w:eastAsia="仿宋"/>
          <w:sz w:val="28"/>
        </w:rPr>
        <w:t>闪铸</w:t>
      </w:r>
      <w:r>
        <w:rPr>
          <w:rFonts w:ascii="仿宋" w:hAnsi="仿宋" w:eastAsia="仿宋"/>
          <w:sz w:val="28"/>
        </w:rPr>
        <w:t>科技”</w:t>
      </w:r>
      <w:r>
        <w:rPr>
          <w:rFonts w:hint="eastAsia" w:ascii="仿宋" w:hAnsi="仿宋" w:eastAsia="仿宋"/>
          <w:sz w:val="28"/>
        </w:rPr>
        <w:t>、</w:t>
      </w:r>
      <w:r>
        <w:rPr>
          <w:rFonts w:ascii="仿宋" w:hAnsi="仿宋" w:eastAsia="仿宋"/>
          <w:sz w:val="28"/>
        </w:rPr>
        <w:t>“</w:t>
      </w:r>
      <w:r>
        <w:rPr>
          <w:rFonts w:hint="eastAsia" w:ascii="仿宋" w:hAnsi="仿宋" w:eastAsia="仿宋"/>
          <w:sz w:val="28"/>
        </w:rPr>
        <w:t>公司</w:t>
      </w:r>
      <w:r>
        <w:rPr>
          <w:rFonts w:ascii="仿宋" w:hAnsi="仿宋" w:eastAsia="仿宋"/>
          <w:sz w:val="28"/>
        </w:rPr>
        <w:t>”</w:t>
      </w:r>
      <w:r>
        <w:rPr>
          <w:rFonts w:hint="eastAsia" w:ascii="仿宋" w:hAnsi="仿宋" w:eastAsia="仿宋"/>
          <w:sz w:val="28"/>
        </w:rPr>
        <w:t>等表示。</w:t>
      </w:r>
    </w:p>
    <w:p>
      <w:pPr>
        <w:rPr>
          <w:rFonts w:ascii="仿宋" w:hAnsi="仿宋" w:eastAsia="仿宋"/>
          <w:sz w:val="28"/>
        </w:rPr>
      </w:pPr>
      <w:r>
        <w:rPr>
          <w:rFonts w:hint="eastAsia" w:ascii="仿宋" w:hAnsi="仿宋" w:eastAsia="仿宋"/>
          <w:color w:val="974707"/>
          <w:sz w:val="28"/>
        </w:rPr>
        <w:t>7、报告发布形式：</w:t>
      </w:r>
      <w:r>
        <w:rPr>
          <w:rFonts w:hint="eastAsia" w:ascii="仿宋" w:hAnsi="仿宋" w:eastAsia="仿宋"/>
          <w:sz w:val="28"/>
        </w:rPr>
        <w:t>本报告以网络版形式发布。网络版敬请登录本公司网站（</w:t>
      </w:r>
      <w:r>
        <w:rPr>
          <w:rFonts w:ascii="仿宋" w:hAnsi="仿宋" w:eastAsia="仿宋"/>
          <w:sz w:val="28"/>
        </w:rPr>
        <w:t>http://www.sz3dp.com/</w:t>
      </w:r>
      <w:r>
        <w:rPr>
          <w:rFonts w:hint="eastAsia" w:ascii="仿宋" w:hAnsi="仿宋" w:eastAsia="仿宋"/>
          <w:sz w:val="28"/>
        </w:rPr>
        <w:t>）查阅。</w:t>
      </w:r>
    </w:p>
    <w:p>
      <w:pPr>
        <w:rPr>
          <w:rFonts w:ascii="仿宋" w:hAnsi="仿宋" w:eastAsia="仿宋"/>
          <w:sz w:val="28"/>
        </w:rPr>
      </w:pPr>
      <w:r>
        <w:rPr>
          <w:rFonts w:hint="eastAsia" w:ascii="仿宋" w:hAnsi="仿宋" w:eastAsia="仿宋"/>
          <w:color w:val="974707"/>
          <w:sz w:val="28"/>
        </w:rPr>
        <w:t>8、报告解答：</w:t>
      </w:r>
      <w:r>
        <w:rPr>
          <w:rFonts w:hint="eastAsia" w:ascii="仿宋" w:hAnsi="仿宋" w:eastAsia="仿宋"/>
          <w:sz w:val="28"/>
        </w:rPr>
        <w:t>浙江闪铸</w:t>
      </w:r>
      <w:r>
        <w:rPr>
          <w:rFonts w:ascii="仿宋" w:hAnsi="仿宋" w:eastAsia="仿宋"/>
          <w:sz w:val="28"/>
        </w:rPr>
        <w:t>三维科技有限公司</w:t>
      </w:r>
    </w:p>
    <w:p>
      <w:pPr>
        <w:rPr>
          <w:rFonts w:ascii="仿宋" w:hAnsi="仿宋" w:eastAsia="仿宋"/>
          <w:sz w:val="28"/>
        </w:rPr>
      </w:pPr>
      <w:r>
        <w:rPr>
          <w:rFonts w:hint="eastAsia" w:ascii="仿宋" w:hAnsi="仿宋" w:eastAsia="仿宋"/>
          <w:sz w:val="28"/>
        </w:rPr>
        <w:t>地址：浙江省金华市仙源路518号  邮政编码：312000</w:t>
      </w:r>
    </w:p>
    <w:p>
      <w:pPr>
        <w:rPr>
          <w:rFonts w:ascii="仿宋" w:hAnsi="仿宋" w:eastAsia="仿宋"/>
          <w:sz w:val="28"/>
        </w:rPr>
      </w:pPr>
      <w:r>
        <w:rPr>
          <w:rFonts w:hint="eastAsia" w:ascii="仿宋" w:hAnsi="仿宋" w:eastAsia="仿宋"/>
          <w:sz w:val="28"/>
        </w:rPr>
        <w:t>电话：0579-89007353</w:t>
      </w:r>
    </w:p>
    <w:p>
      <w:pPr>
        <w:rPr>
          <w:rFonts w:ascii="仿宋" w:hAnsi="仿宋" w:eastAsia="仿宋"/>
          <w:sz w:val="24"/>
        </w:rPr>
      </w:pPr>
      <w:r>
        <w:rPr>
          <w:rFonts w:hint="eastAsia" w:ascii="仿宋" w:hAnsi="仿宋" w:eastAsia="仿宋"/>
          <w:sz w:val="28"/>
        </w:rPr>
        <w:t>电子邮箱：flashforge@sz3dp.com</w:t>
      </w:r>
    </w:p>
    <w:p>
      <w:pPr>
        <w:spacing w:line="300" w:lineRule="auto"/>
        <w:ind w:firstLine="720" w:firstLineChars="200"/>
        <w:rPr>
          <w:rFonts w:ascii="仿宋" w:hAnsi="仿宋" w:eastAsia="仿宋"/>
          <w:sz w:val="36"/>
          <w:szCs w:val="32"/>
        </w:rPr>
        <w:sectPr>
          <w:headerReference r:id="rId5" w:type="default"/>
          <w:pgSz w:w="11906" w:h="16838"/>
          <w:pgMar w:top="1418" w:right="1588" w:bottom="1418" w:left="1588" w:header="851" w:footer="992" w:gutter="0"/>
          <w:pgNumType w:fmt="numberInDash" w:start="1"/>
          <w:cols w:space="720" w:num="1"/>
          <w:docGrid w:type="lines" w:linePitch="312" w:charSpace="0"/>
        </w:sectPr>
      </w:pPr>
    </w:p>
    <w:sdt>
      <w:sdtPr>
        <w:rPr>
          <w:rFonts w:ascii="仿宋" w:hAnsi="仿宋" w:eastAsia="仿宋"/>
          <w:b w:val="0"/>
          <w:bCs w:val="0"/>
          <w:color w:val="auto"/>
          <w:kern w:val="2"/>
          <w:sz w:val="21"/>
          <w:szCs w:val="24"/>
          <w:lang w:val="zh-CN" w:eastAsia="zh-CN"/>
        </w:rPr>
        <w:id w:val="12967191"/>
        <w:docPartObj>
          <w:docPartGallery w:val="Table of Contents"/>
          <w:docPartUnique/>
        </w:docPartObj>
      </w:sdtPr>
      <w:sdtEndPr>
        <w:rPr>
          <w:rFonts w:ascii="Times New Roman" w:hAnsi="Times New Roman" w:eastAsia="宋体"/>
          <w:b w:val="0"/>
          <w:bCs w:val="0"/>
          <w:color w:val="auto"/>
          <w:kern w:val="2"/>
          <w:sz w:val="21"/>
          <w:szCs w:val="24"/>
          <w:lang w:val="zh-CN" w:eastAsia="zh-CN"/>
        </w:rPr>
      </w:sdtEndPr>
      <w:sdtContent>
        <w:p>
          <w:pPr>
            <w:pStyle w:val="146"/>
            <w:jc w:val="center"/>
            <w:rPr>
              <w:rFonts w:ascii="仿宋" w:hAnsi="仿宋" w:eastAsia="仿宋"/>
            </w:rPr>
          </w:pPr>
          <w:r>
            <w:rPr>
              <w:rFonts w:ascii="仿宋" w:hAnsi="仿宋" w:eastAsia="仿宋"/>
              <w:lang w:val="zh-CN" w:eastAsia="zh-CN"/>
            </w:rPr>
            <w:t>目</w:t>
          </w:r>
          <w:r>
            <w:rPr>
              <w:rFonts w:hint="eastAsia" w:ascii="仿宋" w:hAnsi="仿宋" w:eastAsia="仿宋"/>
              <w:lang w:val="zh-CN" w:eastAsia="zh-CN"/>
            </w:rPr>
            <w:t xml:space="preserve">  </w:t>
          </w:r>
          <w:r>
            <w:rPr>
              <w:rFonts w:ascii="仿宋" w:hAnsi="仿宋" w:eastAsia="仿宋"/>
              <w:lang w:val="zh-CN" w:eastAsia="zh-CN"/>
            </w:rPr>
            <w:t>录</w:t>
          </w:r>
        </w:p>
        <w:p>
          <w:pPr>
            <w:pStyle w:val="60"/>
            <w:spacing w:line="276" w:lineRule="auto"/>
            <w:rPr>
              <w:rFonts w:cstheme="minorBidi"/>
              <w:bCs w:val="0"/>
              <w:kern w:val="2"/>
              <w:szCs w:val="24"/>
            </w:rPr>
          </w:pPr>
          <w:r>
            <w:rPr>
              <w:szCs w:val="24"/>
            </w:rPr>
            <w:fldChar w:fldCharType="begin"/>
          </w:r>
          <w:r>
            <w:rPr>
              <w:szCs w:val="24"/>
            </w:rPr>
            <w:instrText xml:space="preserve"> TOC \o "1-3" \h \z \u </w:instrText>
          </w:r>
          <w:r>
            <w:rPr>
              <w:szCs w:val="24"/>
            </w:rPr>
            <w:fldChar w:fldCharType="separate"/>
          </w:r>
          <w:r>
            <w:fldChar w:fldCharType="begin"/>
          </w:r>
          <w:r>
            <w:instrText xml:space="preserve"> HYPERLINK \l "_Toc470001219" </w:instrText>
          </w:r>
          <w:r>
            <w:fldChar w:fldCharType="separate"/>
          </w:r>
          <w:r>
            <w:rPr>
              <w:rStyle w:val="101"/>
              <w:szCs w:val="24"/>
            </w:rPr>
            <w:t>1 公司概况</w:t>
          </w:r>
          <w:r>
            <w:rPr>
              <w:szCs w:val="24"/>
            </w:rPr>
            <w:tab/>
          </w:r>
          <w:r>
            <w:rPr>
              <w:szCs w:val="24"/>
            </w:rPr>
            <w:fldChar w:fldCharType="begin"/>
          </w:r>
          <w:r>
            <w:rPr>
              <w:szCs w:val="24"/>
            </w:rPr>
            <w:instrText xml:space="preserve"> PAGEREF _Toc470001219 \h </w:instrText>
          </w:r>
          <w:r>
            <w:rPr>
              <w:szCs w:val="24"/>
            </w:rPr>
            <w:fldChar w:fldCharType="separate"/>
          </w:r>
          <w:r>
            <w:rPr>
              <w:szCs w:val="24"/>
            </w:rPr>
            <w:t>1</w:t>
          </w:r>
          <w:r>
            <w:rPr>
              <w:szCs w:val="24"/>
            </w:rPr>
            <w:fldChar w:fldCharType="end"/>
          </w:r>
          <w:r>
            <w:rPr>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"_Toc470001220" </w:instrText>
          </w:r>
          <w:r>
            <w:fldChar w:fldCharType="separate"/>
          </w:r>
          <w:r>
            <w:rPr>
              <w:rStyle w:val="101"/>
              <w:rFonts w:ascii="仿宋" w:hAnsi="仿宋" w:eastAsia="仿宋"/>
              <w:b/>
              <w:sz w:val="24"/>
              <w:szCs w:val="24"/>
            </w:rPr>
            <w:t>1.1 企业简介</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_Toc470001220 \h </w:instrText>
          </w:r>
          <w:r>
            <w:rPr>
              <w:rFonts w:ascii="仿宋" w:hAnsi="仿宋" w:eastAsia="仿宋"/>
              <w:b/>
              <w:sz w:val="24"/>
              <w:szCs w:val="24"/>
            </w:rPr>
            <w:fldChar w:fldCharType="separate"/>
          </w:r>
          <w:r>
            <w:rPr>
              <w:rFonts w:ascii="仿宋" w:hAnsi="仿宋" w:eastAsia="仿宋"/>
              <w:b/>
              <w:sz w:val="24"/>
              <w:szCs w:val="24"/>
            </w:rPr>
            <w:t>1</w:t>
          </w:r>
          <w:r>
            <w:rPr>
              <w:rFonts w:ascii="仿宋" w:hAnsi="仿宋" w:eastAsia="仿宋"/>
              <w:b/>
              <w:sz w:val="24"/>
              <w:szCs w:val="24"/>
            </w:rPr>
            <w:fldChar w:fldCharType="end"/>
          </w:r>
          <w:r>
            <w:rPr>
              <w:rFonts w:ascii="仿宋" w:hAnsi="仿宋" w:eastAsia="仿宋"/>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"_Toc470001221" </w:instrText>
          </w:r>
          <w:r>
            <w:fldChar w:fldCharType="separate"/>
          </w:r>
          <w:r>
            <w:rPr>
              <w:rStyle w:val="101"/>
              <w:rFonts w:ascii="仿宋" w:hAnsi="仿宋" w:eastAsia="仿宋"/>
              <w:b/>
              <w:sz w:val="24"/>
              <w:szCs w:val="24"/>
            </w:rPr>
            <w:t>1.2 企业文化</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_Toc470001221 \h </w:instrText>
          </w:r>
          <w:r>
            <w:rPr>
              <w:rFonts w:ascii="仿宋" w:hAnsi="仿宋" w:eastAsia="仿宋"/>
              <w:b/>
              <w:sz w:val="24"/>
              <w:szCs w:val="24"/>
            </w:rPr>
            <w:fldChar w:fldCharType="separate"/>
          </w:r>
          <w:r>
            <w:rPr>
              <w:rFonts w:ascii="仿宋" w:hAnsi="仿宋" w:eastAsia="仿宋"/>
              <w:b/>
              <w:sz w:val="24"/>
              <w:szCs w:val="24"/>
            </w:rPr>
            <w:t>2</w:t>
          </w:r>
          <w:r>
            <w:rPr>
              <w:rFonts w:ascii="仿宋" w:hAnsi="仿宋" w:eastAsia="仿宋"/>
              <w:b/>
              <w:sz w:val="24"/>
              <w:szCs w:val="24"/>
            </w:rPr>
            <w:fldChar w:fldCharType="end"/>
          </w:r>
          <w:r>
            <w:rPr>
              <w:rFonts w:ascii="仿宋" w:hAnsi="仿宋" w:eastAsia="仿宋"/>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"_Toc470001222" </w:instrText>
          </w:r>
          <w:r>
            <w:fldChar w:fldCharType="separate"/>
          </w:r>
          <w:r>
            <w:rPr>
              <w:rStyle w:val="101"/>
              <w:b/>
              <w:sz w:val="24"/>
              <w:szCs w:val="24"/>
            </w:rPr>
            <w:t>1.2.1企业文化的理念体系</w:t>
          </w:r>
          <w:r>
            <w:rPr>
              <w:b/>
              <w:sz w:val="24"/>
              <w:szCs w:val="24"/>
            </w:rPr>
            <w:tab/>
          </w:r>
          <w:r>
            <w:rPr>
              <w:b/>
              <w:sz w:val="24"/>
              <w:szCs w:val="24"/>
            </w:rPr>
            <w:fldChar w:fldCharType="begin"/>
          </w:r>
          <w:r>
            <w:rPr>
              <w:b/>
              <w:sz w:val="24"/>
              <w:szCs w:val="24"/>
            </w:rPr>
            <w:instrText xml:space="preserve"> PAGEREF _Toc470001222 \h </w:instrText>
          </w:r>
          <w:r>
            <w:rPr>
              <w:b/>
              <w:sz w:val="24"/>
              <w:szCs w:val="24"/>
            </w:rPr>
            <w:fldChar w:fldCharType="separate"/>
          </w:r>
          <w:r>
            <w:rPr>
              <w:b/>
              <w:sz w:val="24"/>
              <w:szCs w:val="24"/>
            </w:rPr>
            <w:t>2</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"_Toc470001223" </w:instrText>
          </w:r>
          <w:r>
            <w:fldChar w:fldCharType="separate"/>
          </w:r>
          <w:r>
            <w:rPr>
              <w:rStyle w:val="101"/>
              <w:b/>
              <w:sz w:val="24"/>
              <w:szCs w:val="24"/>
            </w:rPr>
            <w:t>1.2.2企业文化活动</w:t>
          </w:r>
          <w:r>
            <w:rPr>
              <w:b/>
              <w:sz w:val="24"/>
              <w:szCs w:val="24"/>
            </w:rPr>
            <w:tab/>
          </w:r>
          <w:r>
            <w:rPr>
              <w:b/>
              <w:sz w:val="24"/>
              <w:szCs w:val="24"/>
            </w:rPr>
            <w:fldChar w:fldCharType="begin"/>
          </w:r>
          <w:r>
            <w:rPr>
              <w:b/>
              <w:sz w:val="24"/>
              <w:szCs w:val="24"/>
            </w:rPr>
            <w:instrText xml:space="preserve"> PAGEREF _Toc470001223 \h </w:instrText>
          </w:r>
          <w:r>
            <w:rPr>
              <w:b/>
              <w:sz w:val="24"/>
              <w:szCs w:val="24"/>
            </w:rPr>
            <w:fldChar w:fldCharType="separate"/>
          </w:r>
          <w:r>
            <w:rPr>
              <w:b/>
              <w:sz w:val="24"/>
              <w:szCs w:val="24"/>
            </w:rPr>
            <w:t>3</w:t>
          </w:r>
          <w:r>
            <w:rPr>
              <w:b/>
              <w:sz w:val="24"/>
              <w:szCs w:val="24"/>
            </w:rPr>
            <w:fldChar w:fldCharType="end"/>
          </w:r>
          <w:r>
            <w:rPr>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"_Toc470001224" </w:instrText>
          </w:r>
          <w:r>
            <w:fldChar w:fldCharType="separate"/>
          </w:r>
          <w:r>
            <w:rPr>
              <w:rStyle w:val="101"/>
              <w:rFonts w:ascii="仿宋" w:hAnsi="仿宋" w:eastAsia="仿宋"/>
              <w:b/>
              <w:sz w:val="24"/>
              <w:szCs w:val="24"/>
            </w:rPr>
            <w:t>1.3 发展战略</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_Toc470001224 \h </w:instrText>
          </w:r>
          <w:r>
            <w:rPr>
              <w:rFonts w:ascii="仿宋" w:hAnsi="仿宋" w:eastAsia="仿宋"/>
              <w:b/>
              <w:sz w:val="24"/>
              <w:szCs w:val="24"/>
            </w:rPr>
            <w:fldChar w:fldCharType="separate"/>
          </w:r>
          <w:r>
            <w:rPr>
              <w:rFonts w:ascii="仿宋" w:hAnsi="仿宋" w:eastAsia="仿宋"/>
              <w:b/>
              <w:sz w:val="24"/>
              <w:szCs w:val="24"/>
            </w:rPr>
            <w:t>5</w:t>
          </w:r>
          <w:r>
            <w:rPr>
              <w:rFonts w:ascii="仿宋" w:hAnsi="仿宋" w:eastAsia="仿宋"/>
              <w:b/>
              <w:sz w:val="24"/>
              <w:szCs w:val="24"/>
            </w:rPr>
            <w:fldChar w:fldCharType="end"/>
          </w:r>
          <w:r>
            <w:rPr>
              <w:rFonts w:ascii="仿宋" w:hAnsi="仿宋" w:eastAsia="仿宋"/>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"_Toc470001225" </w:instrText>
          </w:r>
          <w:r>
            <w:fldChar w:fldCharType="separate"/>
          </w:r>
          <w:r>
            <w:rPr>
              <w:rStyle w:val="101"/>
              <w:rFonts w:ascii="仿宋" w:hAnsi="仿宋" w:eastAsia="仿宋"/>
              <w:b/>
              <w:sz w:val="24"/>
              <w:szCs w:val="24"/>
            </w:rPr>
            <w:t>1.4 主要产品及生产流程</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_Toc470001225 \h </w:instrText>
          </w:r>
          <w:r>
            <w:rPr>
              <w:rFonts w:ascii="仿宋" w:hAnsi="仿宋" w:eastAsia="仿宋"/>
              <w:b/>
              <w:sz w:val="24"/>
              <w:szCs w:val="24"/>
            </w:rPr>
            <w:fldChar w:fldCharType="separate"/>
          </w:r>
          <w:r>
            <w:rPr>
              <w:rFonts w:ascii="仿宋" w:hAnsi="仿宋" w:eastAsia="仿宋"/>
              <w:b/>
              <w:sz w:val="24"/>
              <w:szCs w:val="24"/>
            </w:rPr>
            <w:t>6</w:t>
          </w:r>
          <w:r>
            <w:rPr>
              <w:rFonts w:ascii="仿宋" w:hAnsi="仿宋" w:eastAsia="仿宋"/>
              <w:b/>
              <w:sz w:val="24"/>
              <w:szCs w:val="24"/>
            </w:rPr>
            <w:fldChar w:fldCharType="end"/>
          </w:r>
          <w:r>
            <w:rPr>
              <w:rFonts w:ascii="仿宋" w:hAnsi="仿宋" w:eastAsia="仿宋"/>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"_Toc470001226" </w:instrText>
          </w:r>
          <w:r>
            <w:fldChar w:fldCharType="separate"/>
          </w:r>
          <w:r>
            <w:rPr>
              <w:rStyle w:val="101"/>
              <w:rFonts w:ascii="仿宋" w:hAnsi="仿宋" w:eastAsia="仿宋"/>
              <w:b/>
              <w:sz w:val="24"/>
              <w:szCs w:val="24"/>
            </w:rPr>
            <w:t>1.5 组织架构</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_Toc470001226 \h </w:instrText>
          </w:r>
          <w:r>
            <w:rPr>
              <w:rFonts w:ascii="仿宋" w:hAnsi="仿宋" w:eastAsia="仿宋"/>
              <w:b/>
              <w:sz w:val="24"/>
              <w:szCs w:val="24"/>
            </w:rPr>
            <w:fldChar w:fldCharType="separate"/>
          </w:r>
          <w:r>
            <w:rPr>
              <w:rFonts w:ascii="仿宋" w:hAnsi="仿宋" w:eastAsia="仿宋"/>
              <w:b/>
              <w:sz w:val="24"/>
              <w:szCs w:val="24"/>
            </w:rPr>
            <w:t>7</w:t>
          </w:r>
          <w:r>
            <w:rPr>
              <w:rFonts w:ascii="仿宋" w:hAnsi="仿宋" w:eastAsia="仿宋"/>
              <w:b/>
              <w:sz w:val="24"/>
              <w:szCs w:val="24"/>
            </w:rPr>
            <w:fldChar w:fldCharType="end"/>
          </w:r>
          <w:r>
            <w:rPr>
              <w:rFonts w:ascii="仿宋" w:hAnsi="仿宋" w:eastAsia="仿宋"/>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"_Toc470001227" </w:instrText>
          </w:r>
          <w:r>
            <w:fldChar w:fldCharType="separate"/>
          </w:r>
          <w:r>
            <w:rPr>
              <w:rStyle w:val="101"/>
              <w:rFonts w:ascii="仿宋" w:hAnsi="仿宋" w:eastAsia="仿宋"/>
              <w:b/>
              <w:sz w:val="24"/>
              <w:szCs w:val="24"/>
            </w:rPr>
            <w:t>1.6 社会责任成果</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_Toc470001227 \h </w:instrText>
          </w:r>
          <w:r>
            <w:rPr>
              <w:rFonts w:ascii="仿宋" w:hAnsi="仿宋" w:eastAsia="仿宋"/>
              <w:b/>
              <w:sz w:val="24"/>
              <w:szCs w:val="24"/>
            </w:rPr>
            <w:fldChar w:fldCharType="separate"/>
          </w:r>
          <w:r>
            <w:rPr>
              <w:rFonts w:ascii="仿宋" w:hAnsi="仿宋" w:eastAsia="仿宋"/>
              <w:b/>
              <w:sz w:val="24"/>
              <w:szCs w:val="24"/>
            </w:rPr>
            <w:t>8</w:t>
          </w:r>
          <w:r>
            <w:rPr>
              <w:rFonts w:ascii="仿宋" w:hAnsi="仿宋" w:eastAsia="仿宋"/>
              <w:b/>
              <w:sz w:val="24"/>
              <w:szCs w:val="24"/>
            </w:rPr>
            <w:fldChar w:fldCharType="end"/>
          </w:r>
          <w:r>
            <w:rPr>
              <w:rFonts w:ascii="仿宋" w:hAnsi="仿宋" w:eastAsia="仿宋"/>
              <w:b/>
              <w:sz w:val="24"/>
              <w:szCs w:val="24"/>
            </w:rPr>
            <w:fldChar w:fldCharType="end"/>
          </w:r>
        </w:p>
        <w:p>
          <w:pPr>
            <w:pStyle w:val="60"/>
            <w:spacing w:line="276" w:lineRule="auto"/>
            <w:rPr>
              <w:rFonts w:cstheme="minorBidi"/>
              <w:bCs w:val="0"/>
              <w:kern w:val="2"/>
              <w:szCs w:val="24"/>
            </w:rPr>
          </w:pPr>
          <w:r>
            <w:fldChar w:fldCharType="begin"/>
          </w:r>
          <w:r>
            <w:instrText xml:space="preserve"> HYPERLINK \l "_Toc470001228" </w:instrText>
          </w:r>
          <w:r>
            <w:fldChar w:fldCharType="separate"/>
          </w:r>
          <w:r>
            <w:rPr>
              <w:rStyle w:val="101"/>
              <w:szCs w:val="24"/>
            </w:rPr>
            <w:t>2 社会责任履行情况</w:t>
          </w:r>
          <w:r>
            <w:rPr>
              <w:szCs w:val="24"/>
            </w:rPr>
            <w:tab/>
          </w:r>
          <w:r>
            <w:rPr>
              <w:szCs w:val="24"/>
            </w:rPr>
            <w:fldChar w:fldCharType="begin"/>
          </w:r>
          <w:r>
            <w:rPr>
              <w:szCs w:val="24"/>
            </w:rPr>
            <w:instrText xml:space="preserve"> PAGEREF _Toc470001228 \h </w:instrText>
          </w:r>
          <w:r>
            <w:rPr>
              <w:szCs w:val="24"/>
            </w:rPr>
            <w:fldChar w:fldCharType="separate"/>
          </w:r>
          <w:r>
            <w:rPr>
              <w:szCs w:val="24"/>
            </w:rPr>
            <w:t>10</w:t>
          </w:r>
          <w:r>
            <w:rPr>
              <w:szCs w:val="24"/>
            </w:rPr>
            <w:fldChar w:fldCharType="end"/>
          </w:r>
          <w:r>
            <w:rPr>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"_Toc470001229" </w:instrText>
          </w:r>
          <w:r>
            <w:fldChar w:fldCharType="separate"/>
          </w:r>
          <w:r>
            <w:rPr>
              <w:rStyle w:val="101"/>
              <w:rFonts w:ascii="仿宋" w:hAnsi="仿宋" w:eastAsia="仿宋"/>
              <w:b/>
              <w:sz w:val="24"/>
              <w:szCs w:val="24"/>
            </w:rPr>
            <w:t>2.1 股东</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_Toc470001229 \h </w:instrText>
          </w:r>
          <w:r>
            <w:rPr>
              <w:rFonts w:ascii="仿宋" w:hAnsi="仿宋" w:eastAsia="仿宋"/>
              <w:b/>
              <w:sz w:val="24"/>
              <w:szCs w:val="24"/>
            </w:rPr>
            <w:fldChar w:fldCharType="separate"/>
          </w:r>
          <w:r>
            <w:rPr>
              <w:rFonts w:ascii="仿宋" w:hAnsi="仿宋" w:eastAsia="仿宋"/>
              <w:b/>
              <w:sz w:val="24"/>
              <w:szCs w:val="24"/>
            </w:rPr>
            <w:t>10</w:t>
          </w:r>
          <w:r>
            <w:rPr>
              <w:rFonts w:ascii="仿宋" w:hAnsi="仿宋" w:eastAsia="仿宋"/>
              <w:b/>
              <w:sz w:val="24"/>
              <w:szCs w:val="24"/>
            </w:rPr>
            <w:fldChar w:fldCharType="end"/>
          </w:r>
          <w:r>
            <w:rPr>
              <w:rFonts w:ascii="仿宋" w:hAnsi="仿宋" w:eastAsia="仿宋"/>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"_Toc470001230" </w:instrText>
          </w:r>
          <w:r>
            <w:fldChar w:fldCharType="separate"/>
          </w:r>
          <w:r>
            <w:rPr>
              <w:rStyle w:val="101"/>
              <w:b/>
              <w:sz w:val="24"/>
              <w:szCs w:val="24"/>
            </w:rPr>
            <w:t>2.1.1利润分配</w:t>
          </w:r>
          <w:r>
            <w:rPr>
              <w:b/>
              <w:sz w:val="24"/>
              <w:szCs w:val="24"/>
            </w:rPr>
            <w:tab/>
          </w:r>
          <w:r>
            <w:rPr>
              <w:b/>
              <w:sz w:val="24"/>
              <w:szCs w:val="24"/>
            </w:rPr>
            <w:fldChar w:fldCharType="begin"/>
          </w:r>
          <w:r>
            <w:rPr>
              <w:b/>
              <w:sz w:val="24"/>
              <w:szCs w:val="24"/>
            </w:rPr>
            <w:instrText xml:space="preserve"> PAGEREF _Toc470001230 \h </w:instrText>
          </w:r>
          <w:r>
            <w:rPr>
              <w:b/>
              <w:sz w:val="24"/>
              <w:szCs w:val="24"/>
            </w:rPr>
            <w:fldChar w:fldCharType="separate"/>
          </w:r>
          <w:r>
            <w:rPr>
              <w:b/>
              <w:sz w:val="24"/>
              <w:szCs w:val="24"/>
            </w:rPr>
            <w:t>10</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"_Toc470001231" </w:instrText>
          </w:r>
          <w:r>
            <w:fldChar w:fldCharType="separate"/>
          </w:r>
          <w:r>
            <w:rPr>
              <w:rStyle w:val="101"/>
              <w:b/>
              <w:sz w:val="24"/>
              <w:szCs w:val="24"/>
            </w:rPr>
            <w:t>2.1.2法人治理</w:t>
          </w:r>
          <w:r>
            <w:rPr>
              <w:b/>
              <w:sz w:val="24"/>
              <w:szCs w:val="24"/>
            </w:rPr>
            <w:tab/>
          </w:r>
          <w:r>
            <w:rPr>
              <w:b/>
              <w:sz w:val="24"/>
              <w:szCs w:val="24"/>
            </w:rPr>
            <w:fldChar w:fldCharType="begin"/>
          </w:r>
          <w:r>
            <w:rPr>
              <w:b/>
              <w:sz w:val="24"/>
              <w:szCs w:val="24"/>
            </w:rPr>
            <w:instrText xml:space="preserve"> PAGEREF _Toc470001231 \h </w:instrText>
          </w:r>
          <w:r>
            <w:rPr>
              <w:b/>
              <w:sz w:val="24"/>
              <w:szCs w:val="24"/>
            </w:rPr>
            <w:fldChar w:fldCharType="separate"/>
          </w:r>
          <w:r>
            <w:rPr>
              <w:b/>
              <w:sz w:val="24"/>
              <w:szCs w:val="24"/>
            </w:rPr>
            <w:t>10</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"_Toc470001232" </w:instrText>
          </w:r>
          <w:r>
            <w:fldChar w:fldCharType="separate"/>
          </w:r>
          <w:r>
            <w:rPr>
              <w:rStyle w:val="101"/>
              <w:b/>
              <w:sz w:val="24"/>
              <w:szCs w:val="24"/>
            </w:rPr>
            <w:t>2.1.3信息披露</w:t>
          </w:r>
          <w:r>
            <w:rPr>
              <w:b/>
              <w:sz w:val="24"/>
              <w:szCs w:val="24"/>
            </w:rPr>
            <w:tab/>
          </w:r>
          <w:r>
            <w:rPr>
              <w:b/>
              <w:sz w:val="24"/>
              <w:szCs w:val="24"/>
            </w:rPr>
            <w:fldChar w:fldCharType="begin"/>
          </w:r>
          <w:r>
            <w:rPr>
              <w:b/>
              <w:sz w:val="24"/>
              <w:szCs w:val="24"/>
            </w:rPr>
            <w:instrText xml:space="preserve"> PAGEREF _Toc470001232 \h </w:instrText>
          </w:r>
          <w:r>
            <w:rPr>
              <w:b/>
              <w:sz w:val="24"/>
              <w:szCs w:val="24"/>
            </w:rPr>
            <w:fldChar w:fldCharType="separate"/>
          </w:r>
          <w:r>
            <w:rPr>
              <w:b/>
              <w:sz w:val="24"/>
              <w:szCs w:val="24"/>
            </w:rPr>
            <w:t>11</w:t>
          </w:r>
          <w:r>
            <w:rPr>
              <w:b/>
              <w:sz w:val="24"/>
              <w:szCs w:val="24"/>
            </w:rPr>
            <w:fldChar w:fldCharType="end"/>
          </w:r>
          <w:r>
            <w:rPr>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"_Toc470001233" </w:instrText>
          </w:r>
          <w:r>
            <w:fldChar w:fldCharType="separate"/>
          </w:r>
          <w:r>
            <w:rPr>
              <w:rStyle w:val="101"/>
              <w:rFonts w:ascii="仿宋" w:hAnsi="仿宋" w:eastAsia="仿宋"/>
              <w:b/>
              <w:sz w:val="24"/>
              <w:szCs w:val="24"/>
            </w:rPr>
            <w:t>2.2 员工</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_Toc470001233 \h </w:instrText>
          </w:r>
          <w:r>
            <w:rPr>
              <w:rFonts w:ascii="仿宋" w:hAnsi="仿宋" w:eastAsia="仿宋"/>
              <w:b/>
              <w:sz w:val="24"/>
              <w:szCs w:val="24"/>
            </w:rPr>
            <w:fldChar w:fldCharType="separate"/>
          </w:r>
          <w:r>
            <w:rPr>
              <w:rFonts w:ascii="仿宋" w:hAnsi="仿宋" w:eastAsia="仿宋"/>
              <w:b/>
              <w:sz w:val="24"/>
              <w:szCs w:val="24"/>
            </w:rPr>
            <w:t>11</w:t>
          </w:r>
          <w:r>
            <w:rPr>
              <w:rFonts w:ascii="仿宋" w:hAnsi="仿宋" w:eastAsia="仿宋"/>
              <w:b/>
              <w:sz w:val="24"/>
              <w:szCs w:val="24"/>
            </w:rPr>
            <w:fldChar w:fldCharType="end"/>
          </w:r>
          <w:r>
            <w:rPr>
              <w:rFonts w:ascii="仿宋" w:hAnsi="仿宋" w:eastAsia="仿宋"/>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"_Toc470001234" </w:instrText>
          </w:r>
          <w:r>
            <w:fldChar w:fldCharType="separate"/>
          </w:r>
          <w:r>
            <w:rPr>
              <w:rStyle w:val="101"/>
              <w:b/>
              <w:sz w:val="24"/>
              <w:szCs w:val="24"/>
            </w:rPr>
            <w:t>2.2.1保障员工权益</w:t>
          </w:r>
          <w:r>
            <w:rPr>
              <w:b/>
              <w:sz w:val="24"/>
              <w:szCs w:val="24"/>
            </w:rPr>
            <w:tab/>
          </w:r>
          <w:r>
            <w:rPr>
              <w:b/>
              <w:sz w:val="24"/>
              <w:szCs w:val="24"/>
            </w:rPr>
            <w:fldChar w:fldCharType="begin"/>
          </w:r>
          <w:r>
            <w:rPr>
              <w:b/>
              <w:sz w:val="24"/>
              <w:szCs w:val="24"/>
            </w:rPr>
            <w:instrText xml:space="preserve"> PAGEREF _Toc470001234 \h </w:instrText>
          </w:r>
          <w:r>
            <w:rPr>
              <w:b/>
              <w:sz w:val="24"/>
              <w:szCs w:val="24"/>
            </w:rPr>
            <w:fldChar w:fldCharType="separate"/>
          </w:r>
          <w:r>
            <w:rPr>
              <w:b/>
              <w:sz w:val="24"/>
              <w:szCs w:val="24"/>
            </w:rPr>
            <w:t>11</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"_Toc470001235" </w:instrText>
          </w:r>
          <w:r>
            <w:fldChar w:fldCharType="separate"/>
          </w:r>
          <w:r>
            <w:rPr>
              <w:rStyle w:val="101"/>
              <w:b/>
              <w:sz w:val="24"/>
              <w:szCs w:val="24"/>
            </w:rPr>
            <w:t>2.2.2完善员工晋升体系</w:t>
          </w:r>
          <w:r>
            <w:rPr>
              <w:b/>
              <w:sz w:val="24"/>
              <w:szCs w:val="24"/>
            </w:rPr>
            <w:tab/>
          </w:r>
          <w:r>
            <w:rPr>
              <w:b/>
              <w:sz w:val="24"/>
              <w:szCs w:val="24"/>
            </w:rPr>
            <w:fldChar w:fldCharType="begin"/>
          </w:r>
          <w:r>
            <w:rPr>
              <w:b/>
              <w:sz w:val="24"/>
              <w:szCs w:val="24"/>
            </w:rPr>
            <w:instrText xml:space="preserve"> PAGEREF _Toc470001235 \h </w:instrText>
          </w:r>
          <w:r>
            <w:rPr>
              <w:b/>
              <w:sz w:val="24"/>
              <w:szCs w:val="24"/>
            </w:rPr>
            <w:fldChar w:fldCharType="separate"/>
          </w:r>
          <w:r>
            <w:rPr>
              <w:b/>
              <w:sz w:val="24"/>
              <w:szCs w:val="24"/>
            </w:rPr>
            <w:t>15</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"_Toc470001236" </w:instrText>
          </w:r>
          <w:r>
            <w:fldChar w:fldCharType="separate"/>
          </w:r>
          <w:r>
            <w:rPr>
              <w:rStyle w:val="101"/>
              <w:b/>
              <w:sz w:val="24"/>
              <w:szCs w:val="24"/>
            </w:rPr>
            <w:t>2.2.3助力员工发展</w:t>
          </w:r>
          <w:r>
            <w:rPr>
              <w:b/>
              <w:sz w:val="24"/>
              <w:szCs w:val="24"/>
            </w:rPr>
            <w:tab/>
          </w:r>
          <w:r>
            <w:rPr>
              <w:b/>
              <w:sz w:val="24"/>
              <w:szCs w:val="24"/>
            </w:rPr>
            <w:fldChar w:fldCharType="begin"/>
          </w:r>
          <w:r>
            <w:rPr>
              <w:b/>
              <w:sz w:val="24"/>
              <w:szCs w:val="24"/>
            </w:rPr>
            <w:instrText xml:space="preserve"> PAGEREF _Toc470001236 \h </w:instrText>
          </w:r>
          <w:r>
            <w:rPr>
              <w:b/>
              <w:sz w:val="24"/>
              <w:szCs w:val="24"/>
            </w:rPr>
            <w:fldChar w:fldCharType="separate"/>
          </w:r>
          <w:r>
            <w:rPr>
              <w:b/>
              <w:sz w:val="24"/>
              <w:szCs w:val="24"/>
            </w:rPr>
            <w:t>17</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"_Toc470001237" </w:instrText>
          </w:r>
          <w:r>
            <w:fldChar w:fldCharType="separate"/>
          </w:r>
          <w:r>
            <w:rPr>
              <w:rStyle w:val="101"/>
              <w:b/>
              <w:sz w:val="24"/>
              <w:szCs w:val="24"/>
            </w:rPr>
            <w:t>2.2.4管理员工关系</w:t>
          </w:r>
          <w:r>
            <w:rPr>
              <w:b/>
              <w:sz w:val="24"/>
              <w:szCs w:val="24"/>
            </w:rPr>
            <w:tab/>
          </w:r>
          <w:r>
            <w:rPr>
              <w:b/>
              <w:sz w:val="24"/>
              <w:szCs w:val="24"/>
            </w:rPr>
            <w:fldChar w:fldCharType="begin"/>
          </w:r>
          <w:r>
            <w:rPr>
              <w:b/>
              <w:sz w:val="24"/>
              <w:szCs w:val="24"/>
            </w:rPr>
            <w:instrText xml:space="preserve"> PAGEREF _Toc470001237 \h </w:instrText>
          </w:r>
          <w:r>
            <w:rPr>
              <w:b/>
              <w:sz w:val="24"/>
              <w:szCs w:val="24"/>
            </w:rPr>
            <w:fldChar w:fldCharType="separate"/>
          </w:r>
          <w:r>
            <w:rPr>
              <w:b/>
              <w:sz w:val="24"/>
              <w:szCs w:val="24"/>
            </w:rPr>
            <w:t>21</w:t>
          </w:r>
          <w:r>
            <w:rPr>
              <w:b/>
              <w:sz w:val="24"/>
              <w:szCs w:val="24"/>
            </w:rPr>
            <w:fldChar w:fldCharType="end"/>
          </w:r>
          <w:r>
            <w:rPr>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"_Toc470001238" </w:instrText>
          </w:r>
          <w:r>
            <w:fldChar w:fldCharType="separate"/>
          </w:r>
          <w:r>
            <w:rPr>
              <w:rStyle w:val="101"/>
              <w:rFonts w:ascii="仿宋" w:hAnsi="仿宋" w:eastAsia="仿宋"/>
              <w:b/>
              <w:sz w:val="24"/>
              <w:szCs w:val="24"/>
            </w:rPr>
            <w:t>2.3 供应商、客户、消费者</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_Toc470001238 \h </w:instrText>
          </w:r>
          <w:r>
            <w:rPr>
              <w:rFonts w:ascii="仿宋" w:hAnsi="仿宋" w:eastAsia="仿宋"/>
              <w:b/>
              <w:sz w:val="24"/>
              <w:szCs w:val="24"/>
            </w:rPr>
            <w:fldChar w:fldCharType="separate"/>
          </w:r>
          <w:r>
            <w:rPr>
              <w:rFonts w:ascii="仿宋" w:hAnsi="仿宋" w:eastAsia="仿宋"/>
              <w:b/>
              <w:sz w:val="24"/>
              <w:szCs w:val="24"/>
            </w:rPr>
            <w:t>24</w:t>
          </w:r>
          <w:r>
            <w:rPr>
              <w:rFonts w:ascii="仿宋" w:hAnsi="仿宋" w:eastAsia="仿宋"/>
              <w:b/>
              <w:sz w:val="24"/>
              <w:szCs w:val="24"/>
            </w:rPr>
            <w:fldChar w:fldCharType="end"/>
          </w:r>
          <w:r>
            <w:rPr>
              <w:rFonts w:ascii="仿宋" w:hAnsi="仿宋" w:eastAsia="仿宋"/>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"_Toc470001239" </w:instrText>
          </w:r>
          <w:r>
            <w:fldChar w:fldCharType="separate"/>
          </w:r>
          <w:r>
            <w:rPr>
              <w:rStyle w:val="101"/>
              <w:b/>
              <w:sz w:val="24"/>
              <w:szCs w:val="24"/>
            </w:rPr>
            <w:t>2.3.1供应商权益</w:t>
          </w:r>
          <w:r>
            <w:rPr>
              <w:b/>
              <w:sz w:val="24"/>
              <w:szCs w:val="24"/>
            </w:rPr>
            <w:tab/>
          </w:r>
          <w:r>
            <w:rPr>
              <w:b/>
              <w:sz w:val="24"/>
              <w:szCs w:val="24"/>
            </w:rPr>
            <w:fldChar w:fldCharType="begin"/>
          </w:r>
          <w:r>
            <w:rPr>
              <w:b/>
              <w:sz w:val="24"/>
              <w:szCs w:val="24"/>
            </w:rPr>
            <w:instrText xml:space="preserve"> PAGEREF _Toc470001239 \h </w:instrText>
          </w:r>
          <w:r>
            <w:rPr>
              <w:b/>
              <w:sz w:val="24"/>
              <w:szCs w:val="24"/>
            </w:rPr>
            <w:fldChar w:fldCharType="separate"/>
          </w:r>
          <w:r>
            <w:rPr>
              <w:b/>
              <w:sz w:val="24"/>
              <w:szCs w:val="24"/>
            </w:rPr>
            <w:t>24</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"_Toc470001240" </w:instrText>
          </w:r>
          <w:r>
            <w:fldChar w:fldCharType="separate"/>
          </w:r>
          <w:r>
            <w:rPr>
              <w:rStyle w:val="101"/>
              <w:b/>
              <w:sz w:val="24"/>
              <w:szCs w:val="24"/>
            </w:rPr>
            <w:t>2.3.2客户、消费者权益</w:t>
          </w:r>
          <w:r>
            <w:rPr>
              <w:b/>
              <w:sz w:val="24"/>
              <w:szCs w:val="24"/>
            </w:rPr>
            <w:tab/>
          </w:r>
          <w:r>
            <w:rPr>
              <w:b/>
              <w:sz w:val="24"/>
              <w:szCs w:val="24"/>
            </w:rPr>
            <w:fldChar w:fldCharType="begin"/>
          </w:r>
          <w:r>
            <w:rPr>
              <w:b/>
              <w:sz w:val="24"/>
              <w:szCs w:val="24"/>
            </w:rPr>
            <w:instrText xml:space="preserve"> PAGEREF _Toc470001240 \h </w:instrText>
          </w:r>
          <w:r>
            <w:rPr>
              <w:b/>
              <w:sz w:val="24"/>
              <w:szCs w:val="24"/>
            </w:rPr>
            <w:fldChar w:fldCharType="separate"/>
          </w:r>
          <w:r>
            <w:rPr>
              <w:b/>
              <w:sz w:val="24"/>
              <w:szCs w:val="24"/>
            </w:rPr>
            <w:t>25</w:t>
          </w:r>
          <w:r>
            <w:rPr>
              <w:b/>
              <w:sz w:val="24"/>
              <w:szCs w:val="24"/>
            </w:rPr>
            <w:fldChar w:fldCharType="end"/>
          </w:r>
          <w:r>
            <w:rPr>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"_Toc470001241" </w:instrText>
          </w:r>
          <w:r>
            <w:fldChar w:fldCharType="separate"/>
          </w:r>
          <w:r>
            <w:rPr>
              <w:rStyle w:val="101"/>
              <w:rFonts w:ascii="仿宋" w:hAnsi="仿宋" w:eastAsia="仿宋"/>
              <w:b/>
              <w:sz w:val="24"/>
              <w:szCs w:val="24"/>
            </w:rPr>
            <w:t>2.4 安全运营</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_Toc470001241 \h </w:instrText>
          </w:r>
          <w:r>
            <w:rPr>
              <w:rFonts w:ascii="仿宋" w:hAnsi="仿宋" w:eastAsia="仿宋"/>
              <w:b/>
              <w:sz w:val="24"/>
              <w:szCs w:val="24"/>
            </w:rPr>
            <w:fldChar w:fldCharType="separate"/>
          </w:r>
          <w:r>
            <w:rPr>
              <w:rFonts w:ascii="仿宋" w:hAnsi="仿宋" w:eastAsia="仿宋"/>
              <w:b/>
              <w:sz w:val="24"/>
              <w:szCs w:val="24"/>
            </w:rPr>
            <w:t>26</w:t>
          </w:r>
          <w:r>
            <w:rPr>
              <w:rFonts w:ascii="仿宋" w:hAnsi="仿宋" w:eastAsia="仿宋"/>
              <w:b/>
              <w:sz w:val="24"/>
              <w:szCs w:val="24"/>
            </w:rPr>
            <w:fldChar w:fldCharType="end"/>
          </w:r>
          <w:r>
            <w:rPr>
              <w:rFonts w:ascii="仿宋" w:hAnsi="仿宋" w:eastAsia="仿宋"/>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"_Toc470001242" </w:instrText>
          </w:r>
          <w:r>
            <w:fldChar w:fldCharType="separate"/>
          </w:r>
          <w:r>
            <w:rPr>
              <w:rStyle w:val="101"/>
              <w:b/>
              <w:sz w:val="24"/>
              <w:szCs w:val="24"/>
            </w:rPr>
            <w:t>2.4.1严控安全事故</w:t>
          </w:r>
          <w:r>
            <w:rPr>
              <w:b/>
              <w:sz w:val="24"/>
              <w:szCs w:val="24"/>
            </w:rPr>
            <w:tab/>
          </w:r>
          <w:r>
            <w:rPr>
              <w:b/>
              <w:sz w:val="24"/>
              <w:szCs w:val="24"/>
            </w:rPr>
            <w:fldChar w:fldCharType="begin"/>
          </w:r>
          <w:r>
            <w:rPr>
              <w:b/>
              <w:sz w:val="24"/>
              <w:szCs w:val="24"/>
            </w:rPr>
            <w:instrText xml:space="preserve"> PAGEREF _Toc470001242 \h </w:instrText>
          </w:r>
          <w:r>
            <w:rPr>
              <w:b/>
              <w:sz w:val="24"/>
              <w:szCs w:val="24"/>
            </w:rPr>
            <w:fldChar w:fldCharType="separate"/>
          </w:r>
          <w:r>
            <w:rPr>
              <w:b/>
              <w:sz w:val="24"/>
              <w:szCs w:val="24"/>
            </w:rPr>
            <w:t>26</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"_Toc470001243" </w:instrText>
          </w:r>
          <w:r>
            <w:fldChar w:fldCharType="separate"/>
          </w:r>
          <w:r>
            <w:rPr>
              <w:rStyle w:val="101"/>
              <w:b/>
              <w:sz w:val="24"/>
              <w:szCs w:val="24"/>
            </w:rPr>
            <w:t>2.4.2开展安全培训</w:t>
          </w:r>
          <w:r>
            <w:rPr>
              <w:b/>
              <w:sz w:val="24"/>
              <w:szCs w:val="24"/>
            </w:rPr>
            <w:tab/>
          </w:r>
          <w:r>
            <w:rPr>
              <w:b/>
              <w:sz w:val="24"/>
              <w:szCs w:val="24"/>
            </w:rPr>
            <w:fldChar w:fldCharType="begin"/>
          </w:r>
          <w:r>
            <w:rPr>
              <w:b/>
              <w:sz w:val="24"/>
              <w:szCs w:val="24"/>
            </w:rPr>
            <w:instrText xml:space="preserve"> PAGEREF _Toc470001243 \h </w:instrText>
          </w:r>
          <w:r>
            <w:rPr>
              <w:b/>
              <w:sz w:val="24"/>
              <w:szCs w:val="24"/>
            </w:rPr>
            <w:fldChar w:fldCharType="separate"/>
          </w:r>
          <w:r>
            <w:rPr>
              <w:b/>
              <w:sz w:val="24"/>
              <w:szCs w:val="24"/>
            </w:rPr>
            <w:t>26</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"_Toc470001244" </w:instrText>
          </w:r>
          <w:r>
            <w:fldChar w:fldCharType="separate"/>
          </w:r>
          <w:r>
            <w:rPr>
              <w:rStyle w:val="101"/>
              <w:b/>
              <w:sz w:val="24"/>
              <w:szCs w:val="24"/>
            </w:rPr>
            <w:t>2.4.3排查安全隐患</w:t>
          </w:r>
          <w:r>
            <w:rPr>
              <w:b/>
              <w:sz w:val="24"/>
              <w:szCs w:val="24"/>
            </w:rPr>
            <w:tab/>
          </w:r>
          <w:r>
            <w:rPr>
              <w:b/>
              <w:sz w:val="24"/>
              <w:szCs w:val="24"/>
            </w:rPr>
            <w:fldChar w:fldCharType="begin"/>
          </w:r>
          <w:r>
            <w:rPr>
              <w:b/>
              <w:sz w:val="24"/>
              <w:szCs w:val="24"/>
            </w:rPr>
            <w:instrText xml:space="preserve"> PAGEREF _Toc470001244 \h </w:instrText>
          </w:r>
          <w:r>
            <w:rPr>
              <w:b/>
              <w:sz w:val="24"/>
              <w:szCs w:val="24"/>
            </w:rPr>
            <w:fldChar w:fldCharType="separate"/>
          </w:r>
          <w:r>
            <w:rPr>
              <w:b/>
              <w:sz w:val="24"/>
              <w:szCs w:val="24"/>
            </w:rPr>
            <w:t>26</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"_Toc470001245" </w:instrText>
          </w:r>
          <w:r>
            <w:fldChar w:fldCharType="separate"/>
          </w:r>
          <w:r>
            <w:rPr>
              <w:rStyle w:val="101"/>
              <w:b/>
              <w:sz w:val="24"/>
              <w:szCs w:val="24"/>
            </w:rPr>
            <w:t>2.4.4完善应急救援机制</w:t>
          </w:r>
          <w:r>
            <w:rPr>
              <w:b/>
              <w:sz w:val="24"/>
              <w:szCs w:val="24"/>
            </w:rPr>
            <w:tab/>
          </w:r>
          <w:r>
            <w:rPr>
              <w:b/>
              <w:sz w:val="24"/>
              <w:szCs w:val="24"/>
            </w:rPr>
            <w:fldChar w:fldCharType="begin"/>
          </w:r>
          <w:r>
            <w:rPr>
              <w:b/>
              <w:sz w:val="24"/>
              <w:szCs w:val="24"/>
            </w:rPr>
            <w:instrText xml:space="preserve"> PAGEREF _Toc470001245 \h </w:instrText>
          </w:r>
          <w:r>
            <w:rPr>
              <w:b/>
              <w:sz w:val="24"/>
              <w:szCs w:val="24"/>
            </w:rPr>
            <w:fldChar w:fldCharType="separate"/>
          </w:r>
          <w:r>
            <w:rPr>
              <w:b/>
              <w:sz w:val="24"/>
              <w:szCs w:val="24"/>
            </w:rPr>
            <w:t>27</w:t>
          </w:r>
          <w:r>
            <w:rPr>
              <w:b/>
              <w:sz w:val="24"/>
              <w:szCs w:val="24"/>
            </w:rPr>
            <w:fldChar w:fldCharType="end"/>
          </w:r>
          <w:r>
            <w:rPr>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"_Toc470001246" </w:instrText>
          </w:r>
          <w:r>
            <w:fldChar w:fldCharType="separate"/>
          </w:r>
          <w:r>
            <w:rPr>
              <w:rStyle w:val="101"/>
              <w:rFonts w:ascii="仿宋" w:hAnsi="仿宋" w:eastAsia="仿宋"/>
              <w:b/>
              <w:sz w:val="24"/>
              <w:szCs w:val="24"/>
            </w:rPr>
            <w:t>2.5 环境责任</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_Toc470001246 \h </w:instrText>
          </w:r>
          <w:r>
            <w:rPr>
              <w:rFonts w:ascii="仿宋" w:hAnsi="仿宋" w:eastAsia="仿宋"/>
              <w:b/>
              <w:sz w:val="24"/>
              <w:szCs w:val="24"/>
            </w:rPr>
            <w:fldChar w:fldCharType="separate"/>
          </w:r>
          <w:r>
            <w:rPr>
              <w:rFonts w:ascii="仿宋" w:hAnsi="仿宋" w:eastAsia="仿宋"/>
              <w:b/>
              <w:sz w:val="24"/>
              <w:szCs w:val="24"/>
            </w:rPr>
            <w:t>27</w:t>
          </w:r>
          <w:r>
            <w:rPr>
              <w:rFonts w:ascii="仿宋" w:hAnsi="仿宋" w:eastAsia="仿宋"/>
              <w:b/>
              <w:sz w:val="24"/>
              <w:szCs w:val="24"/>
            </w:rPr>
            <w:fldChar w:fldCharType="end"/>
          </w:r>
          <w:r>
            <w:rPr>
              <w:rFonts w:ascii="仿宋" w:hAnsi="仿宋" w:eastAsia="仿宋"/>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"_Toc470001247" </w:instrText>
          </w:r>
          <w:r>
            <w:fldChar w:fldCharType="separate"/>
          </w:r>
          <w:r>
            <w:rPr>
              <w:rStyle w:val="101"/>
              <w:b/>
              <w:sz w:val="24"/>
              <w:szCs w:val="24"/>
            </w:rPr>
            <w:t>2.5.1环境管理</w:t>
          </w:r>
          <w:r>
            <w:rPr>
              <w:b/>
              <w:sz w:val="24"/>
              <w:szCs w:val="24"/>
            </w:rPr>
            <w:tab/>
          </w:r>
          <w:r>
            <w:rPr>
              <w:b/>
              <w:sz w:val="24"/>
              <w:szCs w:val="24"/>
            </w:rPr>
            <w:fldChar w:fldCharType="begin"/>
          </w:r>
          <w:r>
            <w:rPr>
              <w:b/>
              <w:sz w:val="24"/>
              <w:szCs w:val="24"/>
            </w:rPr>
            <w:instrText xml:space="preserve"> PAGEREF _Toc470001247 \h </w:instrText>
          </w:r>
          <w:r>
            <w:rPr>
              <w:b/>
              <w:sz w:val="24"/>
              <w:szCs w:val="24"/>
            </w:rPr>
            <w:fldChar w:fldCharType="separate"/>
          </w:r>
          <w:r>
            <w:rPr>
              <w:b/>
              <w:sz w:val="24"/>
              <w:szCs w:val="24"/>
            </w:rPr>
            <w:t>27</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"_Toc470001248" </w:instrText>
          </w:r>
          <w:r>
            <w:fldChar w:fldCharType="separate"/>
          </w:r>
          <w:r>
            <w:rPr>
              <w:rStyle w:val="101"/>
              <w:b/>
              <w:sz w:val="24"/>
              <w:szCs w:val="24"/>
            </w:rPr>
            <w:t>2.5.2环境目标</w:t>
          </w:r>
          <w:r>
            <w:rPr>
              <w:b/>
              <w:sz w:val="24"/>
              <w:szCs w:val="24"/>
            </w:rPr>
            <w:tab/>
          </w:r>
          <w:r>
            <w:rPr>
              <w:b/>
              <w:sz w:val="24"/>
              <w:szCs w:val="24"/>
            </w:rPr>
            <w:fldChar w:fldCharType="begin"/>
          </w:r>
          <w:r>
            <w:rPr>
              <w:b/>
              <w:sz w:val="24"/>
              <w:szCs w:val="24"/>
            </w:rPr>
            <w:instrText xml:space="preserve"> PAGEREF _Toc470001248 \h </w:instrText>
          </w:r>
          <w:r>
            <w:rPr>
              <w:b/>
              <w:sz w:val="24"/>
              <w:szCs w:val="24"/>
            </w:rPr>
            <w:fldChar w:fldCharType="separate"/>
          </w:r>
          <w:r>
            <w:rPr>
              <w:b/>
              <w:sz w:val="24"/>
              <w:szCs w:val="24"/>
            </w:rPr>
            <w:t>27</w:t>
          </w:r>
          <w:r>
            <w:rPr>
              <w:b/>
              <w:sz w:val="24"/>
              <w:szCs w:val="24"/>
            </w:rPr>
            <w:fldChar w:fldCharType="end"/>
          </w:r>
          <w:r>
            <w:rPr>
              <w:b/>
              <w:sz w:val="24"/>
              <w:szCs w:val="24"/>
            </w:rPr>
            <w:fldChar w:fldCharType="end"/>
          </w:r>
        </w:p>
        <w:p>
          <w:pPr>
            <w:pStyle w:val="45"/>
            <w:spacing w:after="0"/>
            <w:ind w:firstLine="964"/>
            <w:rPr>
              <w:rFonts w:cstheme="minorBidi"/>
              <w:b/>
              <w:kern w:val="2"/>
              <w:sz w:val="24"/>
              <w:szCs w:val="24"/>
            </w:rPr>
          </w:pPr>
          <w:r>
            <w:fldChar w:fldCharType="begin"/>
          </w:r>
          <w:r>
            <w:instrText xml:space="preserve"> HYPERLINK \l "_Toc470001249" </w:instrText>
          </w:r>
          <w:r>
            <w:fldChar w:fldCharType="separate"/>
          </w:r>
          <w:r>
            <w:rPr>
              <w:rStyle w:val="101"/>
              <w:b/>
              <w:sz w:val="24"/>
              <w:szCs w:val="24"/>
            </w:rPr>
            <w:t>2.5.3降低环境负荷的措施</w:t>
          </w:r>
          <w:r>
            <w:rPr>
              <w:b/>
              <w:sz w:val="24"/>
              <w:szCs w:val="24"/>
            </w:rPr>
            <w:tab/>
          </w:r>
          <w:r>
            <w:rPr>
              <w:b/>
              <w:sz w:val="24"/>
              <w:szCs w:val="24"/>
            </w:rPr>
            <w:fldChar w:fldCharType="begin"/>
          </w:r>
          <w:r>
            <w:rPr>
              <w:b/>
              <w:sz w:val="24"/>
              <w:szCs w:val="24"/>
            </w:rPr>
            <w:instrText xml:space="preserve"> PAGEREF _Toc470001249 \h </w:instrText>
          </w:r>
          <w:r>
            <w:rPr>
              <w:b/>
              <w:sz w:val="24"/>
              <w:szCs w:val="24"/>
            </w:rPr>
            <w:fldChar w:fldCharType="separate"/>
          </w:r>
          <w:r>
            <w:rPr>
              <w:b/>
              <w:sz w:val="24"/>
              <w:szCs w:val="24"/>
            </w:rPr>
            <w:t>28</w:t>
          </w:r>
          <w:r>
            <w:rPr>
              <w:b/>
              <w:sz w:val="24"/>
              <w:szCs w:val="24"/>
            </w:rPr>
            <w:fldChar w:fldCharType="end"/>
          </w:r>
          <w:r>
            <w:rPr>
              <w:b/>
              <w:sz w:val="24"/>
              <w:szCs w:val="24"/>
            </w:rPr>
            <w:fldChar w:fldCharType="end"/>
          </w:r>
        </w:p>
        <w:p>
          <w:pPr>
            <w:pStyle w:val="76"/>
            <w:spacing w:after="0"/>
            <w:ind w:firstLine="482"/>
            <w:rPr>
              <w:rFonts w:ascii="仿宋" w:hAnsi="仿宋" w:eastAsia="仿宋" w:cstheme="minorBidi"/>
              <w:b/>
              <w:kern w:val="2"/>
              <w:sz w:val="24"/>
              <w:szCs w:val="24"/>
            </w:rPr>
          </w:pPr>
          <w:r>
            <w:fldChar w:fldCharType="begin"/>
          </w:r>
          <w:r>
            <w:instrText xml:space="preserve"> HYPERLINK \l "_Toc470001250" </w:instrText>
          </w:r>
          <w:r>
            <w:fldChar w:fldCharType="separate"/>
          </w:r>
          <w:r>
            <w:rPr>
              <w:rStyle w:val="101"/>
              <w:rFonts w:ascii="仿宋" w:hAnsi="仿宋" w:eastAsia="仿宋"/>
              <w:b/>
              <w:sz w:val="24"/>
              <w:szCs w:val="24"/>
            </w:rPr>
            <w:t>2.6 公益支持</w:t>
          </w:r>
          <w:r>
            <w:rPr>
              <w:rFonts w:ascii="仿宋" w:hAnsi="仿宋" w:eastAsia="仿宋"/>
              <w:b/>
              <w:sz w:val="24"/>
              <w:szCs w:val="24"/>
            </w:rPr>
            <w:tab/>
          </w:r>
          <w:r>
            <w:rPr>
              <w:rFonts w:ascii="仿宋" w:hAnsi="仿宋" w:eastAsia="仿宋"/>
              <w:b/>
              <w:sz w:val="24"/>
              <w:szCs w:val="24"/>
            </w:rPr>
            <w:fldChar w:fldCharType="begin"/>
          </w:r>
          <w:r>
            <w:rPr>
              <w:rFonts w:ascii="仿宋" w:hAnsi="仿宋" w:eastAsia="仿宋"/>
              <w:b/>
              <w:sz w:val="24"/>
              <w:szCs w:val="24"/>
            </w:rPr>
            <w:instrText xml:space="preserve"> PAGEREF _Toc470001250 \h </w:instrText>
          </w:r>
          <w:r>
            <w:rPr>
              <w:rFonts w:ascii="仿宋" w:hAnsi="仿宋" w:eastAsia="仿宋"/>
              <w:b/>
              <w:sz w:val="24"/>
              <w:szCs w:val="24"/>
            </w:rPr>
            <w:fldChar w:fldCharType="separate"/>
          </w:r>
          <w:r>
            <w:rPr>
              <w:rFonts w:ascii="仿宋" w:hAnsi="仿宋" w:eastAsia="仿宋"/>
              <w:b/>
              <w:sz w:val="24"/>
              <w:szCs w:val="24"/>
            </w:rPr>
            <w:t>28</w:t>
          </w:r>
          <w:r>
            <w:rPr>
              <w:rFonts w:ascii="仿宋" w:hAnsi="仿宋" w:eastAsia="仿宋"/>
              <w:b/>
              <w:sz w:val="24"/>
              <w:szCs w:val="24"/>
            </w:rPr>
            <w:fldChar w:fldCharType="end"/>
          </w:r>
          <w:r>
            <w:rPr>
              <w:rFonts w:ascii="仿宋" w:hAnsi="仿宋" w:eastAsia="仿宋"/>
              <w:b/>
              <w:sz w:val="24"/>
              <w:szCs w:val="24"/>
            </w:rPr>
            <w:fldChar w:fldCharType="end"/>
          </w:r>
        </w:p>
        <w:p>
          <w:pPr>
            <w:spacing w:line="276" w:lineRule="auto"/>
            <w:rPr>
              <w:lang w:val="zh-CN"/>
            </w:rPr>
          </w:pPr>
          <w:r>
            <w:rPr>
              <w:rFonts w:ascii="仿宋" w:hAnsi="仿宋" w:eastAsia="仿宋"/>
              <w:b/>
              <w:bCs/>
              <w:sz w:val="24"/>
              <w:lang w:val="zh-CN"/>
            </w:rPr>
            <w:fldChar w:fldCharType="end"/>
          </w:r>
        </w:p>
      </w:sdtContent>
    </w:sdt>
    <w:p>
      <w:pPr>
        <w:spacing w:line="300" w:lineRule="auto"/>
        <w:ind w:firstLine="720" w:firstLineChars="200"/>
        <w:rPr>
          <w:rFonts w:ascii="黑体" w:hAnsi="宋体" w:eastAsia="黑体"/>
          <w:sz w:val="36"/>
          <w:szCs w:val="32"/>
        </w:rPr>
        <w:sectPr>
          <w:footerReference r:id="rId6" w:type="default"/>
          <w:pgSz w:w="11906" w:h="16838"/>
          <w:pgMar w:top="1418" w:right="1588" w:bottom="1418" w:left="1588" w:header="851" w:footer="992" w:gutter="0"/>
          <w:pgNumType w:fmt="upperRoman" w:start="1"/>
          <w:cols w:space="720" w:num="1"/>
          <w:docGrid w:type="lines" w:linePitch="312" w:charSpace="0"/>
        </w:sectPr>
      </w:pPr>
    </w:p>
    <w:p>
      <w:pPr>
        <w:adjustRightInd w:val="0"/>
        <w:snapToGrid w:val="0"/>
        <w:spacing w:before="156" w:beforeLines="50" w:after="156" w:afterLines="50" w:line="300" w:lineRule="auto"/>
        <w:jc w:val="center"/>
        <w:outlineLvl w:val="0"/>
        <w:rPr>
          <w:rFonts w:ascii="仿宋" w:hAnsi="仿宋" w:eastAsia="仿宋"/>
          <w:b/>
          <w:bCs/>
          <w:color w:val="000000"/>
          <w:kern w:val="0"/>
          <w:sz w:val="44"/>
          <w:szCs w:val="44"/>
        </w:rPr>
      </w:pPr>
      <w:bookmarkStart w:id="0" w:name="_Toc470001219"/>
      <w:r>
        <w:rPr>
          <w:rFonts w:ascii="仿宋" w:hAnsi="仿宋" w:eastAsia="仿宋"/>
          <w:b/>
          <w:bCs/>
          <w:color w:val="000000"/>
          <w:kern w:val="0"/>
          <w:sz w:val="44"/>
          <w:szCs w:val="44"/>
        </w:rPr>
        <w:t xml:space="preserve">1 </w:t>
      </w:r>
      <w:r>
        <w:rPr>
          <w:rFonts w:hint="eastAsia" w:ascii="仿宋" w:hAnsi="仿宋" w:eastAsia="仿宋"/>
          <w:b/>
          <w:bCs/>
          <w:color w:val="000000"/>
          <w:kern w:val="0"/>
          <w:sz w:val="44"/>
          <w:szCs w:val="44"/>
        </w:rPr>
        <w:t>公司概况</w:t>
      </w:r>
      <w:bookmarkEnd w:id="0"/>
    </w:p>
    <w:p>
      <w:pPr>
        <w:keepNext/>
        <w:keepLines/>
        <w:spacing w:before="156" w:beforeLines="50" w:after="156" w:afterLines="50" w:line="300" w:lineRule="auto"/>
        <w:jc w:val="left"/>
        <w:outlineLvl w:val="1"/>
        <w:rPr>
          <w:rFonts w:ascii="仿宋" w:hAnsi="仿宋" w:eastAsia="仿宋"/>
          <w:b/>
          <w:bCs/>
          <w:sz w:val="28"/>
          <w:szCs w:val="32"/>
        </w:rPr>
      </w:pPr>
      <w:bookmarkStart w:id="1" w:name="_Toc470001220"/>
      <w:r>
        <w:rPr>
          <w:rFonts w:hint="eastAsia" w:ascii="仿宋" w:hAnsi="仿宋" w:eastAsia="仿宋"/>
          <w:b/>
          <w:bCs/>
          <w:sz w:val="28"/>
          <w:szCs w:val="32"/>
        </w:rPr>
        <w:t>1.1</w:t>
      </w:r>
      <w:r>
        <w:rPr>
          <w:rFonts w:ascii="仿宋" w:hAnsi="仿宋" w:eastAsia="仿宋"/>
          <w:b/>
          <w:bCs/>
          <w:sz w:val="28"/>
          <w:szCs w:val="32"/>
        </w:rPr>
        <w:t xml:space="preserve"> </w:t>
      </w:r>
      <w:r>
        <w:rPr>
          <w:rFonts w:hint="eastAsia" w:ascii="仿宋" w:hAnsi="仿宋" w:eastAsia="仿宋"/>
          <w:b/>
          <w:bCs/>
          <w:sz w:val="28"/>
          <w:szCs w:val="32"/>
        </w:rPr>
        <w:t>企业</w:t>
      </w:r>
      <w:r>
        <w:rPr>
          <w:rFonts w:ascii="仿宋" w:hAnsi="仿宋" w:eastAsia="仿宋"/>
          <w:b/>
          <w:bCs/>
          <w:sz w:val="28"/>
          <w:szCs w:val="32"/>
        </w:rPr>
        <w:t>简介</w:t>
      </w:r>
      <w:bookmarkEnd w:id="1"/>
    </w:p>
    <w:p>
      <w:pPr>
        <w:spacing w:line="300" w:lineRule="auto"/>
        <w:ind w:firstLine="480" w:firstLineChars="200"/>
        <w:rPr>
          <w:rFonts w:ascii="仿宋" w:hAnsi="仿宋" w:eastAsia="仿宋"/>
          <w:sz w:val="24"/>
        </w:rPr>
      </w:pPr>
      <w:r>
        <w:rPr>
          <w:rFonts w:hint="eastAsia" w:ascii="仿宋" w:hAnsi="仿宋" w:eastAsia="仿宋"/>
          <w:sz w:val="24"/>
        </w:rPr>
        <w:t>浙江闪铸三维科技有限公司是一家集产、学、研为一体，专业研制与生产3D打印设备及3D打印配套产品及服务的国家高新技术企业，属于国家重点支持的高新技术领域第八大类先进制造与自动化，第6小类，增材制造技术：基于三维数字化设计、自动化控制、材料快速堆积成型的培植制造技术。</w:t>
      </w:r>
    </w:p>
    <w:p>
      <w:pPr>
        <w:spacing w:line="300" w:lineRule="auto"/>
        <w:ind w:firstLine="480" w:firstLineChars="200"/>
        <w:rPr>
          <w:rFonts w:ascii="仿宋" w:hAnsi="仿宋" w:eastAsia="仿宋"/>
          <w:sz w:val="24"/>
        </w:rPr>
      </w:pPr>
      <w:r>
        <w:rPr>
          <w:rFonts w:hint="eastAsia" w:ascii="仿宋" w:hAnsi="仿宋" w:eastAsia="仿宋"/>
          <w:sz w:val="24"/>
        </w:rPr>
        <w:t>公司成立于2012年6月，注册资金4</w:t>
      </w:r>
      <w:r>
        <w:rPr>
          <w:rFonts w:hint="eastAsia" w:ascii="仿宋" w:hAnsi="仿宋" w:eastAsia="仿宋"/>
          <w:sz w:val="24"/>
          <w:lang w:val="en-US" w:eastAsia="zh-CN"/>
        </w:rPr>
        <w:t>116</w:t>
      </w:r>
      <w:r>
        <w:rPr>
          <w:rFonts w:hint="eastAsia" w:ascii="仿宋" w:hAnsi="仿宋" w:eastAsia="仿宋"/>
          <w:sz w:val="24"/>
        </w:rPr>
        <w:t>万元，公司座落于浙江省金华市婺城区仙源路518号，目前有生产办公面积</w:t>
      </w:r>
      <w:r>
        <w:rPr>
          <w:rFonts w:hint="eastAsia" w:ascii="仿宋" w:hAnsi="仿宋" w:eastAsia="仿宋"/>
          <w:sz w:val="24"/>
          <w:lang w:val="en-US" w:eastAsia="zh-CN"/>
        </w:rPr>
        <w:t>26</w:t>
      </w:r>
      <w:r>
        <w:rPr>
          <w:rFonts w:hint="eastAsia" w:ascii="仿宋" w:hAnsi="仿宋" w:eastAsia="仿宋"/>
          <w:sz w:val="24"/>
        </w:rPr>
        <w:t>000平方米。浙江闪铸致力于打造国内3D打印设备顶尖的技术中心，建有浙江闪铸3D打印设备高新技术研究开发中心，为省级高新技术研究开发中心。中心充分依托自身的技术和人才优势，拥有强大的科研开发和技术创新能力，目前闪铸科技拥有十大系列，几十款产品，建立了涵盖3D设计软件、3D打印机、3D打印耗材和3D打印服务的完整产业链；产品分为工业级、商业级、民用级3个层次，满足不同类型的用户需求；同时在技术研发、渠道建设、售后服务等多方面均处于行业领先水平。</w:t>
      </w:r>
    </w:p>
    <w:p>
      <w:pPr>
        <w:spacing w:line="300" w:lineRule="auto"/>
        <w:ind w:firstLine="480" w:firstLineChars="200"/>
        <w:rPr>
          <w:rFonts w:hint="eastAsia" w:ascii="仿宋" w:hAnsi="仿宋" w:eastAsia="仿宋"/>
          <w:sz w:val="24"/>
        </w:rPr>
      </w:pPr>
      <w:bookmarkStart w:id="2" w:name="_Hlk515089686"/>
      <w:r>
        <w:rPr>
          <w:rFonts w:hint="eastAsia" w:ascii="仿宋" w:hAnsi="仿宋" w:eastAsia="仿宋"/>
          <w:sz w:val="24"/>
        </w:rPr>
        <w:t>公司拥有核心自主知识产权</w:t>
      </w:r>
      <w:r>
        <w:rPr>
          <w:rFonts w:hint="eastAsia" w:ascii="仿宋" w:hAnsi="仿宋" w:eastAsia="仿宋"/>
          <w:sz w:val="24"/>
          <w:lang w:val="en-US" w:eastAsia="zh-CN"/>
        </w:rPr>
        <w:t>50</w:t>
      </w:r>
      <w:r>
        <w:rPr>
          <w:rFonts w:hint="eastAsia" w:ascii="仿宋" w:hAnsi="仿宋" w:eastAsia="仿宋"/>
          <w:sz w:val="24"/>
        </w:rPr>
        <w:t>项，其中专利</w:t>
      </w:r>
      <w:r>
        <w:rPr>
          <w:rFonts w:ascii="仿宋" w:hAnsi="仿宋" w:eastAsia="仿宋"/>
          <w:sz w:val="24"/>
        </w:rPr>
        <w:t>3</w:t>
      </w:r>
      <w:r>
        <w:rPr>
          <w:rFonts w:hint="eastAsia" w:ascii="仿宋" w:hAnsi="仿宋" w:eastAsia="仿宋"/>
          <w:sz w:val="24"/>
          <w:lang w:val="en-US" w:eastAsia="zh-CN"/>
        </w:rPr>
        <w:t>9</w:t>
      </w:r>
      <w:r>
        <w:rPr>
          <w:rFonts w:hint="eastAsia" w:ascii="仿宋" w:hAnsi="仿宋" w:eastAsia="仿宋"/>
          <w:sz w:val="24"/>
        </w:rPr>
        <w:t>项（1项发明专利、2</w:t>
      </w:r>
      <w:r>
        <w:rPr>
          <w:rFonts w:hint="eastAsia" w:ascii="仿宋" w:hAnsi="仿宋" w:eastAsia="仿宋"/>
          <w:sz w:val="24"/>
          <w:lang w:val="en-US" w:eastAsia="zh-CN"/>
        </w:rPr>
        <w:t>8</w:t>
      </w:r>
      <w:r>
        <w:rPr>
          <w:rFonts w:hint="eastAsia" w:ascii="仿宋" w:hAnsi="仿宋" w:eastAsia="仿宋"/>
          <w:sz w:val="24"/>
        </w:rPr>
        <w:t>项实用新型专利、</w:t>
      </w:r>
      <w:r>
        <w:rPr>
          <w:rFonts w:ascii="仿宋" w:hAnsi="仿宋" w:eastAsia="仿宋"/>
          <w:sz w:val="24"/>
        </w:rPr>
        <w:t>10</w:t>
      </w:r>
      <w:r>
        <w:rPr>
          <w:rFonts w:hint="eastAsia" w:ascii="仿宋" w:hAnsi="仿宋" w:eastAsia="仿宋"/>
          <w:sz w:val="24"/>
        </w:rPr>
        <w:t>项外观设计专利），软件著作权</w:t>
      </w:r>
      <w:r>
        <w:rPr>
          <w:rFonts w:hint="eastAsia" w:ascii="仿宋" w:hAnsi="仿宋" w:eastAsia="仿宋"/>
          <w:sz w:val="24"/>
          <w:lang w:val="en-US" w:eastAsia="zh-CN"/>
        </w:rPr>
        <w:t>11</w:t>
      </w:r>
      <w:r>
        <w:rPr>
          <w:rFonts w:hint="eastAsia" w:ascii="仿宋" w:hAnsi="仿宋" w:eastAsia="仿宋"/>
          <w:sz w:val="24"/>
        </w:rPr>
        <w:t>项。</w:t>
      </w:r>
      <w:bookmarkEnd w:id="2"/>
      <w:r>
        <w:rPr>
          <w:rFonts w:hint="eastAsia" w:ascii="仿宋" w:hAnsi="仿宋" w:eastAsia="仿宋"/>
          <w:sz w:val="24"/>
        </w:rPr>
        <w:t>2015年公司通过了高新技术企业认定，先后被评为“浙江省成长性中小企业”“金华市工业设计中心”、“金华市专利示范企业”、“金华市创新型企业”、“金华市信息经济十大软件与信息服务业企业”、“2016年浙江省创新型示范中小企业”、“2016 3D打印优秀品牌网络人气奖”、“2016年度浙江省小微企业创业之星”、“2016年浙江省成长性科技型百强企业”、“浙江省AA级守合同重信用单位”“金华市出口名牌”“2017年（第17届）浙江省电子信息50家成长性特色企业”、“2017浙江省信息经济创新引领型企业”、“浙江省第三批大数据应用示范企业”“浙江名牌”“浙江省服务型制造示范企业”“2018年省级制造业与互联网融合试点示范企业”“浙江省专利示范企业”“浙江省隐形冠军”</w:t>
      </w:r>
      <w:r>
        <w:rPr>
          <w:rFonts w:hint="eastAsia" w:ascii="仿宋" w:hAnsi="仿宋" w:eastAsia="仿宋"/>
          <w:sz w:val="24"/>
          <w:lang w:eastAsia="zh-CN"/>
        </w:rPr>
        <w:t>“</w:t>
      </w:r>
      <w:r>
        <w:rPr>
          <w:rFonts w:hint="eastAsia" w:ascii="仿宋" w:hAnsi="仿宋" w:eastAsia="仿宋"/>
          <w:sz w:val="24"/>
          <w:lang w:val="en-US" w:eastAsia="zh-CN"/>
        </w:rPr>
        <w:t>浙江制造认证”</w:t>
      </w:r>
      <w:r>
        <w:rPr>
          <w:rFonts w:hint="eastAsia" w:ascii="仿宋" w:hAnsi="仿宋" w:eastAsia="仿宋"/>
          <w:sz w:val="24"/>
        </w:rPr>
        <w:t>等资质和荣誉称号。</w:t>
      </w:r>
    </w:p>
    <w:p>
      <w:pPr>
        <w:spacing w:line="300" w:lineRule="auto"/>
        <w:ind w:firstLine="480" w:firstLineChars="200"/>
        <w:rPr>
          <w:rFonts w:ascii="仿宋" w:hAnsi="仿宋" w:eastAsia="仿宋"/>
          <w:sz w:val="24"/>
        </w:rPr>
      </w:pPr>
      <w:r>
        <w:rPr>
          <w:rFonts w:hint="eastAsia" w:ascii="仿宋" w:hAnsi="仿宋" w:eastAsia="仿宋"/>
          <w:sz w:val="24"/>
        </w:rPr>
        <w:t>公司重视品牌建议，为扩大品牌影响力并树立欢乐且富含科技感的品牌形象。闪铸建立了全面立体的市场宣传计划。与全球20多家核心3D打印媒体建立合作伙伴关系，全年提供优质3D打印资讯稿件，在3D打印主流媒体网站发布研发新闻、产品咨询，广泛进行本品牌的产品及服务的宣传；结合企业及产品的优势利用互动平台进行价格竞猜互动；结合公司全年海内外节日宣传计划，利用官网、B2C、B2B平台及经销商销售体系，以各种方式进行宣传；不定期举办3D打印主题活动，吸引消费者的目光，扩大品牌的知名度与美誉度。</w:t>
      </w:r>
    </w:p>
    <w:p>
      <w:pPr>
        <w:keepNext/>
        <w:keepLines/>
        <w:spacing w:before="156" w:beforeLines="50" w:after="156" w:afterLines="50" w:line="300" w:lineRule="auto"/>
        <w:jc w:val="left"/>
        <w:outlineLvl w:val="1"/>
        <w:rPr>
          <w:rFonts w:ascii="仿宋" w:hAnsi="仿宋" w:eastAsia="仿宋"/>
          <w:b/>
          <w:bCs/>
          <w:sz w:val="24"/>
          <w:szCs w:val="32"/>
        </w:rPr>
      </w:pPr>
      <w:bookmarkStart w:id="3" w:name="_Toc470001221"/>
      <w:r>
        <w:rPr>
          <w:rFonts w:ascii="仿宋" w:hAnsi="仿宋" w:eastAsia="仿宋"/>
          <w:b/>
          <w:bCs/>
          <w:sz w:val="24"/>
          <w:szCs w:val="32"/>
        </w:rPr>
        <w:t>1.2</w:t>
      </w:r>
      <w:r>
        <w:rPr>
          <w:rFonts w:hint="eastAsia" w:ascii="仿宋" w:hAnsi="仿宋" w:eastAsia="仿宋"/>
          <w:b/>
          <w:bCs/>
          <w:sz w:val="24"/>
          <w:szCs w:val="32"/>
        </w:rPr>
        <w:t xml:space="preserve"> 企业文化</w:t>
      </w:r>
      <w:bookmarkEnd w:id="3"/>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4" w:name="_Toc470001222"/>
      <w:r>
        <w:rPr>
          <w:rFonts w:ascii="仿宋" w:hAnsi="仿宋" w:eastAsia="仿宋"/>
          <w:b/>
          <w:bCs/>
          <w:sz w:val="24"/>
          <w:szCs w:val="28"/>
        </w:rPr>
        <w:t>1.2.1</w:t>
      </w:r>
      <w:r>
        <w:rPr>
          <w:rFonts w:hint="eastAsia" w:ascii="仿宋" w:hAnsi="仿宋" w:eastAsia="仿宋"/>
          <w:b/>
          <w:bCs/>
          <w:sz w:val="24"/>
          <w:szCs w:val="28"/>
        </w:rPr>
        <w:t>企业</w:t>
      </w:r>
      <w:r>
        <w:rPr>
          <w:rFonts w:ascii="仿宋" w:hAnsi="仿宋" w:eastAsia="仿宋"/>
          <w:b/>
          <w:bCs/>
          <w:sz w:val="24"/>
          <w:szCs w:val="28"/>
        </w:rPr>
        <w:t>文化的理念体系</w:t>
      </w:r>
      <w:bookmarkEnd w:id="4"/>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w:t>
      </w:r>
      <w:r>
        <w:rPr>
          <w:rFonts w:hint="eastAsia" w:ascii="仿宋" w:hAnsi="仿宋" w:eastAsia="仿宋"/>
          <w:b/>
          <w:bCs/>
          <w:kern w:val="28"/>
          <w:sz w:val="24"/>
          <w:szCs w:val="32"/>
        </w:rPr>
        <w:t>）企业文化的形成</w:t>
      </w:r>
    </w:p>
    <w:p>
      <w:pPr>
        <w:spacing w:line="300" w:lineRule="auto"/>
        <w:ind w:firstLine="480" w:firstLineChars="200"/>
        <w:rPr>
          <w:rFonts w:ascii="仿宋" w:hAnsi="仿宋" w:eastAsia="仿宋"/>
          <w:sz w:val="24"/>
        </w:rPr>
      </w:pPr>
      <w:r>
        <w:rPr>
          <w:rFonts w:hint="eastAsia" w:ascii="仿宋" w:hAnsi="仿宋" w:eastAsia="仿宋"/>
          <w:sz w:val="24"/>
        </w:rPr>
        <w:t>2011年，闪铸三维科技有限公司成立，“闪铸”寓意以闪电般迅速的铸造，形象化的表达了“快速成型”技术的意义。从成立之初，闪铸即明确其事业是制造稳定易用高性价比的3D打印机，顾客需求即快速精确的获得高性价比的成品，公司追求以专业的研发团队和务实的工作为核心竞争力满足并超越顾客需求，树立闪铸品牌，赢得市场。</w:t>
      </w:r>
    </w:p>
    <w:p>
      <w:pPr>
        <w:spacing w:line="300" w:lineRule="auto"/>
        <w:ind w:firstLine="480" w:firstLineChars="200"/>
        <w:rPr>
          <w:rFonts w:ascii="仿宋" w:hAnsi="仿宋" w:eastAsia="仿宋"/>
          <w:sz w:val="24"/>
        </w:rPr>
      </w:pPr>
      <w:r>
        <w:rPr>
          <w:rFonts w:hint="eastAsia" w:ascii="仿宋" w:hAnsi="仿宋" w:eastAsia="仿宋"/>
          <w:sz w:val="24"/>
        </w:rPr>
        <w:t>2011年4月15日 AdventuerII 面市，是闪铸科技首款在开源技术基础上自主升级研发的产品。升级后的部件稳定性明显高于市场同类产品，坚定了闪铸研发团队的信心，公司自主研发之路确定；2011年6月20日 AdventurerIII产品面市，其独有的设计新颖、使用便捷的触摸式LCD操控面板得到国外客户的一致好评；2012年1月闪铸科技淘宝旗舰店上线。成为国内首家基于国际开源3D打印技术的专业桌面级3D打印机电商商城，并开始确立了“做每个人都买的起的3D打印机”的企业愿景。公司不断进行技术创新与市场拓展，2013年闪铸科技快速布局全球分销网络，与产业链上下游企业建立广泛合作，并与多家知名跨国企业达成战略协作，产品行销海内外30多个国家，累计销量超万台，获得较高的市场份额。2014年至2015年期间，公司积极推陈出新、鼓励创新、完善制度、提升技术水平并逐步形成公司现有的企业文化体系，使公司人员为现有目标团结奋进。</w:t>
      </w:r>
    </w:p>
    <w:p>
      <w:pPr>
        <w:spacing w:line="300" w:lineRule="auto"/>
        <w:ind w:firstLine="480" w:firstLineChars="200"/>
        <w:rPr>
          <w:rFonts w:ascii="仿宋" w:hAnsi="仿宋" w:eastAsia="仿宋"/>
          <w:kern w:val="0"/>
          <w:sz w:val="24"/>
          <w:szCs w:val="21"/>
        </w:rPr>
      </w:pPr>
      <w:r>
        <w:rPr>
          <w:rFonts w:ascii="仿宋" w:hAnsi="仿宋" w:eastAsia="仿宋"/>
          <w:kern w:val="0"/>
          <w:sz w:val="24"/>
          <w:szCs w:val="21"/>
        </w:rPr>
        <w:t>公司高层领导意识到不同的时期，不同的产品，需要不同的价值观体系的内涵，公司的价值观应该随时势要求，不断地被定期审视和更新。</w:t>
      </w:r>
      <w:r>
        <w:rPr>
          <w:rFonts w:hint="eastAsia" w:ascii="仿宋" w:hAnsi="仿宋" w:eastAsia="仿宋"/>
          <w:kern w:val="0"/>
          <w:sz w:val="24"/>
          <w:szCs w:val="21"/>
        </w:rPr>
        <w:t>闪铸</w:t>
      </w:r>
      <w:r>
        <w:rPr>
          <w:rFonts w:ascii="仿宋" w:hAnsi="仿宋" w:eastAsia="仿宋"/>
          <w:kern w:val="0"/>
          <w:sz w:val="24"/>
          <w:szCs w:val="21"/>
        </w:rPr>
        <w:t>自创立以来，基于行业特点及企业发展逐步凝练了核心价值观，并随着公司的发展而不断调整和提升，最终提炼形成了公司的核心价值理念体系。</w:t>
      </w:r>
    </w:p>
    <w:p>
      <w:pPr>
        <w:pStyle w:val="22"/>
        <w:spacing w:before="156" w:beforeLines="50"/>
        <w:ind w:firstLine="0" w:firstLineChars="0"/>
        <w:jc w:val="center"/>
        <w:rPr>
          <w:rFonts w:ascii="仿宋" w:hAnsi="仿宋" w:eastAsia="仿宋"/>
          <w:b/>
          <w:sz w:val="24"/>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1</w:t>
      </w:r>
      <w:r>
        <w:rPr>
          <w:rFonts w:ascii="仿宋" w:hAnsi="仿宋" w:eastAsia="仿宋"/>
          <w:b/>
          <w:sz w:val="24"/>
        </w:rPr>
        <w:fldChar w:fldCharType="end"/>
      </w:r>
      <w:r>
        <w:rPr>
          <w:rFonts w:hint="eastAsia" w:ascii="仿宋" w:hAnsi="仿宋" w:eastAsia="仿宋"/>
          <w:b/>
          <w:sz w:val="24"/>
        </w:rPr>
        <w:t xml:space="preserve"> 闪铸企业文化体系</w:t>
      </w:r>
    </w:p>
    <w:tbl>
      <w:tblPr>
        <w:tblStyle w:val="9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3"/>
        <w:gridCol w:w="62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blHeader/>
        </w:trPr>
        <w:tc>
          <w:tcPr>
            <w:tcW w:w="2443" w:type="dxa"/>
            <w:tcBorders>
              <w:bottom w:val="single" w:color="auto" w:sz="4" w:space="0"/>
            </w:tcBorders>
            <w:shd w:val="clear" w:color="auto" w:fill="0070C0"/>
            <w:vAlign w:val="center"/>
          </w:tcPr>
          <w:p>
            <w:pPr>
              <w:autoSpaceDE w:val="0"/>
              <w:autoSpaceDN w:val="0"/>
              <w:spacing w:line="300" w:lineRule="auto"/>
              <w:jc w:val="center"/>
              <w:rPr>
                <w:rFonts w:ascii="仿宋" w:hAnsi="仿宋" w:eastAsia="仿宋"/>
                <w:b/>
                <w:color w:val="FFFFFF"/>
                <w:kern w:val="0"/>
                <w:szCs w:val="21"/>
              </w:rPr>
            </w:pPr>
            <w:r>
              <w:rPr>
                <w:rFonts w:hint="eastAsia" w:ascii="仿宋" w:hAnsi="仿宋" w:eastAsia="仿宋"/>
                <w:b/>
                <w:color w:val="FFFFFF"/>
                <w:kern w:val="0"/>
                <w:szCs w:val="21"/>
              </w:rPr>
              <w:t>类别</w:t>
            </w:r>
          </w:p>
        </w:tc>
        <w:tc>
          <w:tcPr>
            <w:tcW w:w="6277" w:type="dxa"/>
            <w:tcBorders>
              <w:bottom w:val="single" w:color="auto" w:sz="4" w:space="0"/>
            </w:tcBorders>
            <w:shd w:val="clear" w:color="auto" w:fill="0070C0"/>
            <w:vAlign w:val="center"/>
          </w:tcPr>
          <w:p>
            <w:pPr>
              <w:autoSpaceDE w:val="0"/>
              <w:autoSpaceDN w:val="0"/>
              <w:spacing w:line="300" w:lineRule="auto"/>
              <w:jc w:val="center"/>
              <w:rPr>
                <w:rFonts w:ascii="仿宋" w:hAnsi="仿宋" w:eastAsia="仿宋"/>
                <w:b/>
                <w:color w:val="FFFFFF"/>
                <w:kern w:val="0"/>
                <w:szCs w:val="21"/>
              </w:rPr>
            </w:pPr>
            <w:r>
              <w:rPr>
                <w:rFonts w:hint="eastAsia" w:ascii="仿宋" w:hAnsi="仿宋" w:eastAsia="仿宋"/>
                <w:b/>
                <w:color w:val="FFFFFF"/>
                <w:kern w:val="0"/>
                <w:szCs w:val="21"/>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43"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愿景</w:t>
            </w:r>
          </w:p>
        </w:tc>
        <w:tc>
          <w:tcPr>
            <w:tcW w:w="6277"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中国最大的3D打印设备生产基地和全球3D打印设备领域的领导者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43"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使命</w:t>
            </w:r>
          </w:p>
        </w:tc>
        <w:tc>
          <w:tcPr>
            <w:tcW w:w="6277" w:type="dxa"/>
            <w:tcBorders>
              <w:top w:val="single" w:color="auto" w:sz="4" w:space="0"/>
            </w:tcBorders>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为人们更便捷的工作、更快乐的学习、更舒适的生活而努力创新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443" w:type="dxa"/>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核心价值观</w:t>
            </w:r>
          </w:p>
        </w:tc>
        <w:tc>
          <w:tcPr>
            <w:tcW w:w="6277" w:type="dxa"/>
            <w:vAlign w:val="center"/>
          </w:tcPr>
          <w:p>
            <w:pPr>
              <w:autoSpaceDE w:val="0"/>
              <w:autoSpaceDN w:val="0"/>
              <w:spacing w:line="300" w:lineRule="auto"/>
              <w:jc w:val="center"/>
              <w:rPr>
                <w:rFonts w:ascii="仿宋" w:hAnsi="仿宋" w:eastAsia="仿宋"/>
                <w:kern w:val="0"/>
                <w:szCs w:val="21"/>
              </w:rPr>
            </w:pPr>
            <w:r>
              <w:rPr>
                <w:rFonts w:hint="eastAsia" w:ascii="仿宋" w:hAnsi="仿宋" w:eastAsia="仿宋"/>
                <w:kern w:val="0"/>
                <w:szCs w:val="21"/>
              </w:rPr>
              <w:t>成就客户、务实进取、专业热情、团队协作、不骄不躁</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w:t>
      </w:r>
      <w:r>
        <w:rPr>
          <w:rFonts w:hint="eastAsia" w:ascii="仿宋" w:hAnsi="仿宋" w:eastAsia="仿宋"/>
          <w:b/>
          <w:bCs/>
          <w:kern w:val="28"/>
          <w:sz w:val="24"/>
          <w:szCs w:val="32"/>
        </w:rPr>
        <w:t>）公司企业文化内涵</w:t>
      </w:r>
    </w:p>
    <w:p>
      <w:pPr>
        <w:spacing w:before="156" w:beforeLines="50" w:after="156" w:afterLines="50"/>
        <w:ind w:firstLine="482" w:firstLineChars="200"/>
        <w:jc w:val="left"/>
        <w:rPr>
          <w:rFonts w:ascii="仿宋" w:hAnsi="仿宋" w:eastAsia="仿宋"/>
          <w:b/>
          <w:bCs/>
          <w:kern w:val="28"/>
          <w:sz w:val="24"/>
          <w:szCs w:val="32"/>
        </w:rPr>
      </w:pPr>
      <w:r>
        <w:rPr>
          <w:rFonts w:hint="eastAsia" w:ascii="仿宋" w:hAnsi="仿宋" w:eastAsia="仿宋"/>
          <w:b/>
          <w:bCs/>
          <w:kern w:val="28"/>
          <w:sz w:val="24"/>
          <w:szCs w:val="32"/>
        </w:rPr>
        <w:t>使命：为人们更便捷的工作、更快乐的学习、更舒适的生活而努力创新</w:t>
      </w:r>
    </w:p>
    <w:p>
      <w:pPr>
        <w:spacing w:line="300" w:lineRule="auto"/>
        <w:ind w:firstLine="480" w:firstLineChars="200"/>
        <w:rPr>
          <w:rFonts w:ascii="仿宋" w:hAnsi="仿宋" w:eastAsia="仿宋"/>
          <w:sz w:val="24"/>
        </w:rPr>
      </w:pPr>
      <w:r>
        <w:rPr>
          <w:rFonts w:hint="eastAsia" w:ascii="仿宋" w:hAnsi="仿宋" w:eastAsia="仿宋"/>
          <w:sz w:val="24"/>
        </w:rPr>
        <w:t>公司客户群是“所有需要个性化定制和小批量制作的单位和个人”，公司希望通过不断努力与创新、打造出每个客户所需求的产品，希望所有需要个性化定制和小批量制作的单位和个人都能从3D打印技术中获益。</w:t>
      </w:r>
    </w:p>
    <w:p>
      <w:pPr>
        <w:spacing w:line="300" w:lineRule="auto"/>
        <w:ind w:firstLine="480" w:firstLineChars="200"/>
        <w:rPr>
          <w:rFonts w:ascii="仿宋" w:hAnsi="仿宋" w:eastAsia="仿宋"/>
          <w:sz w:val="24"/>
        </w:rPr>
      </w:pPr>
      <w:r>
        <w:rPr>
          <w:rFonts w:hint="eastAsia" w:ascii="仿宋" w:hAnsi="仿宋" w:eastAsia="仿宋"/>
          <w:sz w:val="24"/>
        </w:rPr>
        <w:t>闪铸致力于用3D打印技术为各行各业提供行业应用解决方案，用技术的进步来改变行业的发展。</w:t>
      </w:r>
    </w:p>
    <w:p>
      <w:pPr>
        <w:spacing w:before="156" w:beforeLines="50" w:after="156" w:afterLines="50"/>
        <w:ind w:firstLine="482" w:firstLineChars="200"/>
        <w:jc w:val="left"/>
        <w:rPr>
          <w:rFonts w:ascii="仿宋" w:hAnsi="仿宋" w:eastAsia="仿宋"/>
          <w:b/>
          <w:bCs/>
          <w:kern w:val="28"/>
          <w:sz w:val="24"/>
          <w:szCs w:val="32"/>
        </w:rPr>
      </w:pPr>
      <w:r>
        <w:rPr>
          <w:rFonts w:hint="eastAsia" w:ascii="仿宋" w:hAnsi="仿宋" w:eastAsia="仿宋"/>
          <w:b/>
          <w:bCs/>
          <w:kern w:val="28"/>
          <w:sz w:val="24"/>
          <w:szCs w:val="32"/>
        </w:rPr>
        <w:t>愿景：中国最大的3D打印设备生产基地和全球3D打印设备领域的领导者</w:t>
      </w:r>
    </w:p>
    <w:p>
      <w:pPr>
        <w:spacing w:line="300" w:lineRule="auto"/>
        <w:ind w:firstLine="480" w:firstLineChars="200"/>
        <w:rPr>
          <w:rFonts w:ascii="仿宋" w:hAnsi="仿宋" w:eastAsia="仿宋"/>
          <w:sz w:val="24"/>
        </w:rPr>
      </w:pPr>
      <w:r>
        <w:rPr>
          <w:rFonts w:hint="eastAsia" w:ascii="仿宋" w:hAnsi="仿宋" w:eastAsia="仿宋"/>
          <w:sz w:val="24"/>
        </w:rPr>
        <w:t>闪铸的事业即是制造稳定易用高性价比的3D打印机，在成立之初，公司希望能制造每个人都买的起的打印机，随着公司的迅速发展以及对行业深入的研究，公司不断提升技术研发实力和售后服务水平，以高性价比和稳定的质量不断获得客户信赖，公司将保持高水平生产能力，努力成为中国最大的3D打印设备生产基地，并不断通过技术创新成为全球3D打印设备领域的领导者。</w:t>
      </w:r>
    </w:p>
    <w:p>
      <w:pPr>
        <w:spacing w:before="156" w:beforeLines="50" w:after="156" w:afterLines="50"/>
        <w:ind w:firstLine="482" w:firstLineChars="200"/>
        <w:jc w:val="left"/>
        <w:rPr>
          <w:rFonts w:ascii="仿宋" w:hAnsi="仿宋" w:eastAsia="仿宋"/>
          <w:b/>
          <w:bCs/>
          <w:kern w:val="28"/>
          <w:sz w:val="24"/>
          <w:szCs w:val="32"/>
        </w:rPr>
      </w:pPr>
      <w:r>
        <w:rPr>
          <w:rFonts w:hint="eastAsia" w:ascii="仿宋" w:hAnsi="仿宋" w:eastAsia="仿宋"/>
          <w:b/>
          <w:bCs/>
          <w:kern w:val="28"/>
          <w:sz w:val="24"/>
          <w:szCs w:val="32"/>
        </w:rPr>
        <w:t>核心价值观：成就客户、务实进取、专业热情、团队协作、不骄不躁</w:t>
      </w:r>
    </w:p>
    <w:p>
      <w:pPr>
        <w:spacing w:line="300" w:lineRule="auto"/>
        <w:ind w:firstLine="482" w:firstLineChars="200"/>
        <w:rPr>
          <w:rFonts w:ascii="仿宋" w:hAnsi="仿宋" w:eastAsia="仿宋"/>
          <w:sz w:val="24"/>
        </w:rPr>
      </w:pPr>
      <w:r>
        <w:rPr>
          <w:rFonts w:hint="eastAsia" w:ascii="仿宋" w:hAnsi="仿宋" w:eastAsia="仿宋"/>
          <w:b/>
          <w:sz w:val="24"/>
        </w:rPr>
        <w:t>成就客户：</w:t>
      </w:r>
      <w:r>
        <w:rPr>
          <w:rFonts w:hint="eastAsia" w:ascii="仿宋" w:hAnsi="仿宋" w:eastAsia="仿宋"/>
          <w:sz w:val="24"/>
        </w:rPr>
        <w:t>帮助客户解决应用痛点，用3D打印技术更好地成就客户的事业。</w:t>
      </w:r>
    </w:p>
    <w:p>
      <w:pPr>
        <w:spacing w:line="300" w:lineRule="auto"/>
        <w:ind w:firstLine="482" w:firstLineChars="200"/>
        <w:rPr>
          <w:rFonts w:ascii="仿宋" w:hAnsi="仿宋" w:eastAsia="仿宋"/>
          <w:sz w:val="24"/>
        </w:rPr>
      </w:pPr>
      <w:r>
        <w:rPr>
          <w:rFonts w:hint="eastAsia" w:ascii="仿宋" w:hAnsi="仿宋" w:eastAsia="仿宋"/>
          <w:b/>
          <w:sz w:val="24"/>
        </w:rPr>
        <w:t>务实进取：</w:t>
      </w:r>
      <w:r>
        <w:rPr>
          <w:rFonts w:hint="eastAsia" w:ascii="仿宋" w:hAnsi="仿宋" w:eastAsia="仿宋"/>
          <w:sz w:val="24"/>
        </w:rPr>
        <w:t>始终保持务实的工作态度，坚持自主研发，打造国际一流的3D打印产品。</w:t>
      </w:r>
    </w:p>
    <w:p>
      <w:pPr>
        <w:spacing w:line="300" w:lineRule="auto"/>
        <w:ind w:firstLine="482" w:firstLineChars="200"/>
        <w:rPr>
          <w:rFonts w:ascii="仿宋" w:hAnsi="仿宋" w:eastAsia="仿宋"/>
          <w:sz w:val="24"/>
        </w:rPr>
      </w:pPr>
      <w:r>
        <w:rPr>
          <w:rFonts w:hint="eastAsia" w:ascii="仿宋" w:hAnsi="仿宋" w:eastAsia="仿宋"/>
          <w:b/>
          <w:sz w:val="24"/>
        </w:rPr>
        <w:t>专业热情：</w:t>
      </w:r>
      <w:r>
        <w:rPr>
          <w:rFonts w:hint="eastAsia" w:ascii="仿宋" w:hAnsi="仿宋" w:eastAsia="仿宋"/>
          <w:sz w:val="24"/>
        </w:rPr>
        <w:t>用最专业的行业知识和最热情的服务态度来接待每一位客户。</w:t>
      </w:r>
    </w:p>
    <w:p>
      <w:pPr>
        <w:spacing w:line="300" w:lineRule="auto"/>
        <w:ind w:firstLine="482" w:firstLineChars="200"/>
        <w:rPr>
          <w:rFonts w:ascii="仿宋" w:hAnsi="仿宋" w:eastAsia="仿宋"/>
          <w:sz w:val="24"/>
        </w:rPr>
      </w:pPr>
      <w:r>
        <w:rPr>
          <w:rFonts w:hint="eastAsia" w:ascii="仿宋" w:hAnsi="仿宋" w:eastAsia="仿宋"/>
          <w:b/>
          <w:sz w:val="24"/>
        </w:rPr>
        <w:t>团队协作：</w:t>
      </w:r>
      <w:r>
        <w:rPr>
          <w:rFonts w:hint="eastAsia" w:ascii="仿宋" w:hAnsi="仿宋" w:eastAsia="仿宋"/>
          <w:sz w:val="24"/>
        </w:rPr>
        <w:t>聚沙成塔，企业的发展进步，离不开每一位员工的努力，只有依靠团队，企业才能稳定持久的发展。</w:t>
      </w:r>
    </w:p>
    <w:p>
      <w:pPr>
        <w:spacing w:line="300" w:lineRule="auto"/>
        <w:ind w:firstLine="482" w:firstLineChars="200"/>
        <w:rPr>
          <w:rFonts w:ascii="仿宋" w:hAnsi="仿宋" w:eastAsia="仿宋"/>
          <w:sz w:val="24"/>
        </w:rPr>
      </w:pPr>
      <w:r>
        <w:rPr>
          <w:rFonts w:hint="eastAsia" w:ascii="仿宋" w:hAnsi="仿宋" w:eastAsia="仿宋"/>
          <w:b/>
          <w:sz w:val="24"/>
        </w:rPr>
        <w:t>不骄不躁：</w:t>
      </w:r>
      <w:r>
        <w:rPr>
          <w:rFonts w:hint="eastAsia" w:ascii="仿宋" w:hAnsi="仿宋" w:eastAsia="仿宋"/>
          <w:sz w:val="24"/>
        </w:rPr>
        <w:t>无论面对荣誉还是低谷，始终保持谦卑的态度。</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5" w:name="_Toc470001223"/>
      <w:r>
        <w:rPr>
          <w:rFonts w:ascii="仿宋" w:hAnsi="仿宋" w:eastAsia="仿宋"/>
          <w:b/>
          <w:bCs/>
          <w:sz w:val="24"/>
          <w:szCs w:val="28"/>
        </w:rPr>
        <w:t>1.2.2</w:t>
      </w:r>
      <w:r>
        <w:rPr>
          <w:rFonts w:hint="eastAsia" w:ascii="仿宋" w:hAnsi="仿宋" w:eastAsia="仿宋"/>
          <w:b/>
          <w:bCs/>
          <w:sz w:val="24"/>
          <w:szCs w:val="28"/>
        </w:rPr>
        <w:t>企业文化</w:t>
      </w:r>
      <w:r>
        <w:rPr>
          <w:rFonts w:ascii="仿宋" w:hAnsi="仿宋" w:eastAsia="仿宋"/>
          <w:b/>
          <w:bCs/>
          <w:sz w:val="24"/>
          <w:szCs w:val="28"/>
        </w:rPr>
        <w:t>活动</w:t>
      </w:r>
      <w:bookmarkEnd w:id="5"/>
    </w:p>
    <w:p>
      <w:pPr>
        <w:spacing w:line="300" w:lineRule="auto"/>
        <w:ind w:firstLine="480" w:firstLineChars="200"/>
        <w:rPr>
          <w:rFonts w:ascii="仿宋" w:hAnsi="仿宋" w:eastAsia="仿宋"/>
          <w:sz w:val="24"/>
        </w:rPr>
      </w:pPr>
      <w:r>
        <w:rPr>
          <w:rFonts w:hint="eastAsia" w:ascii="仿宋" w:hAnsi="仿宋" w:eastAsia="仿宋"/>
          <w:sz w:val="24"/>
        </w:rPr>
        <w:t>公司高层领导为使员工和相关方了解组织使命、愿景、价值观和经营理念等企业文化，通过多种方式和途径，全方位、多角度的向员工、顾客、供应商、政府及社会组织进行沟通，实现企业凝聚力作用，推介企业，促进企业文化不断繁荣、发展。</w:t>
      </w:r>
    </w:p>
    <w:p>
      <w:pPr>
        <w:spacing w:line="300" w:lineRule="auto"/>
        <w:jc w:val="center"/>
        <w:rPr>
          <w:rFonts w:ascii="仿宋" w:hAnsi="仿宋" w:eastAsia="仿宋"/>
          <w:sz w:val="24"/>
        </w:rPr>
      </w:pPr>
      <w:r>
        <w:rPr>
          <w:rFonts w:ascii="仿宋" w:hAnsi="仿宋" w:eastAsia="仿宋"/>
          <w:sz w:val="24"/>
        </w:rPr>
        <w:drawing>
          <wp:inline distT="0" distB="0" distL="0" distR="0">
            <wp:extent cx="4048125" cy="2160905"/>
            <wp:effectExtent l="0" t="0" r="0" b="0"/>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054732" cy="2164444"/>
                    </a:xfrm>
                    <a:prstGeom prst="rect">
                      <a:avLst/>
                    </a:prstGeom>
                    <a:noFill/>
                  </pic:spPr>
                </pic:pic>
              </a:graphicData>
            </a:graphic>
          </wp:inline>
        </w:drawing>
      </w:r>
    </w:p>
    <w:p>
      <w:pPr>
        <w:spacing w:after="156" w:afterLines="50" w:line="300" w:lineRule="auto"/>
        <w:jc w:val="center"/>
        <w:rPr>
          <w:rFonts w:ascii="仿宋" w:hAnsi="仿宋" w:eastAsia="仿宋"/>
          <w:b/>
          <w:sz w:val="24"/>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2</w:t>
      </w:r>
      <w:r>
        <w:rPr>
          <w:rFonts w:ascii="仿宋" w:hAnsi="仿宋" w:eastAsia="仿宋"/>
          <w:b/>
          <w:sz w:val="24"/>
        </w:rPr>
        <w:fldChar w:fldCharType="end"/>
      </w:r>
      <w:r>
        <w:rPr>
          <w:rFonts w:ascii="仿宋" w:hAnsi="仿宋" w:eastAsia="仿宋"/>
          <w:b/>
          <w:sz w:val="24"/>
          <w:szCs w:val="20"/>
        </w:rPr>
        <w:t xml:space="preserve"> </w:t>
      </w:r>
      <w:r>
        <w:rPr>
          <w:rFonts w:hint="eastAsia" w:ascii="仿宋" w:hAnsi="仿宋" w:eastAsia="仿宋"/>
          <w:b/>
          <w:sz w:val="24"/>
        </w:rPr>
        <w:t>公司企业文化宣贯体系</w:t>
      </w:r>
    </w:p>
    <w:p>
      <w:pPr>
        <w:spacing w:line="300" w:lineRule="auto"/>
        <w:ind w:firstLine="480" w:firstLineChars="200"/>
        <w:rPr>
          <w:rFonts w:ascii="仿宋" w:hAnsi="仿宋" w:eastAsia="仿宋"/>
          <w:sz w:val="24"/>
        </w:rPr>
      </w:pPr>
      <w:r>
        <w:rPr>
          <w:rFonts w:hint="eastAsia" w:ascii="仿宋" w:hAnsi="仿宋" w:eastAsia="仿宋"/>
          <w:sz w:val="24"/>
        </w:rPr>
        <w:t>公司建立了全方位的沟通渠道，采用双向沟通、互动交流、单向传播和榜样激励等多种方式，对于不同的利益方建立的多样化的沟通渠道。</w:t>
      </w:r>
    </w:p>
    <w:p>
      <w:pPr>
        <w:spacing w:before="156" w:beforeLines="50"/>
        <w:jc w:val="center"/>
        <w:rPr>
          <w:rFonts w:ascii="仿宋" w:hAnsi="仿宋" w:eastAsia="仿宋"/>
          <w:b/>
          <w:sz w:val="24"/>
          <w:szCs w:val="20"/>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3</w:t>
      </w:r>
      <w:r>
        <w:rPr>
          <w:rFonts w:ascii="仿宋" w:hAnsi="仿宋" w:eastAsia="仿宋"/>
          <w:b/>
          <w:sz w:val="24"/>
        </w:rPr>
        <w:fldChar w:fldCharType="end"/>
      </w:r>
      <w:r>
        <w:rPr>
          <w:rFonts w:hint="eastAsia" w:ascii="仿宋" w:hAnsi="仿宋" w:eastAsia="仿宋"/>
          <w:b/>
          <w:sz w:val="24"/>
          <w:szCs w:val="20"/>
        </w:rPr>
        <w:t xml:space="preserve"> 公司与相关方双向沟通方式</w:t>
      </w:r>
    </w:p>
    <w:tbl>
      <w:tblPr>
        <w:tblStyle w:val="90"/>
        <w:tblW w:w="878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ayout w:type="fixed"/>
        <w:tblCellMar>
          <w:top w:w="0" w:type="dxa"/>
          <w:left w:w="108" w:type="dxa"/>
          <w:bottom w:w="0" w:type="dxa"/>
          <w:right w:w="108" w:type="dxa"/>
        </w:tblCellMar>
      </w:tblPr>
      <w:tblGrid>
        <w:gridCol w:w="1147"/>
        <w:gridCol w:w="4144"/>
        <w:gridCol w:w="1385"/>
        <w:gridCol w:w="2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C0C0"/>
          <w:tblLayout w:type="fixed"/>
          <w:tblCellMar>
            <w:top w:w="0" w:type="dxa"/>
            <w:left w:w="108" w:type="dxa"/>
            <w:bottom w:w="0" w:type="dxa"/>
            <w:right w:w="108" w:type="dxa"/>
          </w:tblCellMar>
        </w:tblPrEx>
        <w:trPr>
          <w:trHeight w:val="273" w:hRule="atLeast"/>
          <w:tblHeader/>
          <w:jc w:val="center"/>
        </w:trPr>
        <w:tc>
          <w:tcPr>
            <w:tcW w:w="1147" w:type="dxa"/>
            <w:shd w:val="clear" w:color="auto" w:fill="1977C1"/>
            <w:vAlign w:val="center"/>
          </w:tcPr>
          <w:p>
            <w:pPr>
              <w:widowControl/>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沟通对象</w:t>
            </w:r>
          </w:p>
        </w:tc>
        <w:tc>
          <w:tcPr>
            <w:tcW w:w="4144" w:type="dxa"/>
            <w:shd w:val="clear" w:color="auto" w:fill="1977C1"/>
            <w:vAlign w:val="center"/>
          </w:tcPr>
          <w:p>
            <w:pPr>
              <w:widowControl/>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沟通方式</w:t>
            </w:r>
          </w:p>
        </w:tc>
        <w:tc>
          <w:tcPr>
            <w:tcW w:w="1385" w:type="dxa"/>
            <w:shd w:val="clear" w:color="auto" w:fill="1977C1"/>
            <w:vAlign w:val="center"/>
          </w:tcPr>
          <w:p>
            <w:pPr>
              <w:widowControl/>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沟通方向</w:t>
            </w:r>
          </w:p>
        </w:tc>
        <w:tc>
          <w:tcPr>
            <w:tcW w:w="2108" w:type="dxa"/>
            <w:shd w:val="clear" w:color="auto" w:fill="1977C1"/>
            <w:vAlign w:val="center"/>
          </w:tcPr>
          <w:p>
            <w:pPr>
              <w:widowControl/>
              <w:jc w:val="center"/>
              <w:rPr>
                <w:rFonts w:ascii="仿宋" w:hAnsi="仿宋" w:eastAsia="仿宋" w:cs="宋体"/>
                <w:b/>
                <w:bCs/>
                <w:color w:val="FFFFFF"/>
                <w:kern w:val="0"/>
                <w:szCs w:val="21"/>
              </w:rPr>
            </w:pPr>
            <w:r>
              <w:rPr>
                <w:rFonts w:hint="eastAsia" w:ascii="仿宋" w:hAnsi="仿宋" w:eastAsia="仿宋" w:cs="宋体"/>
                <w:b/>
                <w:bCs/>
                <w:color w:val="FFFFFF"/>
                <w:kern w:val="0"/>
                <w:szCs w:val="21"/>
              </w:rPr>
              <w:t>沟通内容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147" w:type="dxa"/>
            <w:vMerge w:val="restart"/>
            <w:shd w:val="clear" w:color="auto" w:fill="auto"/>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内部员工</w:t>
            </w: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员工手册、宣传手册、车间宣传栏、员工活动室布置等</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双向</w:t>
            </w:r>
          </w:p>
        </w:tc>
        <w:tc>
          <w:tcPr>
            <w:tcW w:w="2108" w:type="dxa"/>
            <w:vMerge w:val="restart"/>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企业文化、企业目标、员工对企业的建议，包括：企业的核心价值观、精神、愿景、战略目标、发展方向、绩效期望、公司动态、经营情况；听取、收集员工的心声和合理化建议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管理文件、管理手册</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向下及互动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公司内部网、微信平台、交流群</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双向互动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宣传橱窗、车间看板</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双向互动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全体员工大会、每日晨会、总结会、经营例会、表彰会、项目启动会等</w:t>
            </w:r>
          </w:p>
        </w:tc>
        <w:tc>
          <w:tcPr>
            <w:tcW w:w="1385" w:type="dxa"/>
            <w:vMerge w:val="restart"/>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互动及向下</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各种形式员工座谈会</w:t>
            </w:r>
          </w:p>
        </w:tc>
        <w:tc>
          <w:tcPr>
            <w:tcW w:w="1385" w:type="dxa"/>
            <w:vMerge w:val="continue"/>
            <w:shd w:val="clear" w:color="auto" w:fill="FFFFFF"/>
            <w:vAlign w:val="center"/>
          </w:tcPr>
          <w:p>
            <w:pPr>
              <w:widowControl/>
              <w:jc w:val="center"/>
              <w:rPr>
                <w:rFonts w:ascii="仿宋" w:hAnsi="仿宋" w:eastAsia="仿宋" w:cs="宋体"/>
                <w:kern w:val="0"/>
                <w:szCs w:val="21"/>
              </w:rPr>
            </w:pP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员工的教育和培训（内外训、领导授课、素质拓展等）</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向下及互动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员工活动如旅游活动、文艺活动、年会等</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开展各种形式员工调查、测评</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互动及向下</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restart"/>
            <w:shd w:val="clear" w:color="auto" w:fill="auto"/>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股东</w:t>
            </w: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经营活动分析会</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w:t>
            </w:r>
          </w:p>
        </w:tc>
        <w:tc>
          <w:tcPr>
            <w:tcW w:w="2108" w:type="dxa"/>
            <w:vMerge w:val="restart"/>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明确公司经营发展动态及发展方向，提升企业形象，加强企业文化建设等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网站、报刊、新闻媒体宣传、个别沟通</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restart"/>
            <w:shd w:val="clear" w:color="auto" w:fill="auto"/>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关键顾客</w:t>
            </w: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公司宣传资料</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restart"/>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企业文化、企业形象、产品信息、经营动态、发展方向；提升企业知名度和美誉度；与企业互动，推广企业成功经验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营销会议、展会</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客户来访</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经销商年会、培训</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共同举办相关工艺慈善及赞助等活动</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7"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日常沟通（客户调查、回访等）</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双向</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6"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媒体沟通与公关策划（报刊、行业协会、广告、网络推广等）</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restart"/>
            <w:shd w:val="clear" w:color="auto" w:fill="auto"/>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供应商</w:t>
            </w: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供应商考核、评价</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供应商沟通、交流</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双向互动</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Cs/>
                <w:kern w:val="0"/>
                <w:szCs w:val="21"/>
              </w:rPr>
            </w:pPr>
          </w:p>
        </w:tc>
        <w:tc>
          <w:tcPr>
            <w:tcW w:w="4144" w:type="dxa"/>
            <w:shd w:val="clear" w:color="auto" w:fill="FFFFFF"/>
            <w:vAlign w:val="center"/>
          </w:tcPr>
          <w:p>
            <w:pPr>
              <w:widowControl/>
              <w:jc w:val="center"/>
              <w:rPr>
                <w:rFonts w:ascii="仿宋" w:hAnsi="仿宋" w:eastAsia="仿宋" w:cs="宋体"/>
                <w:kern w:val="0"/>
                <w:szCs w:val="21"/>
                <w:highlight w:val="darkGreen"/>
              </w:rPr>
            </w:pPr>
            <w:r>
              <w:rPr>
                <w:rFonts w:hint="eastAsia" w:ascii="仿宋" w:hAnsi="仿宋" w:eastAsia="仿宋" w:cs="宋体"/>
                <w:kern w:val="0"/>
                <w:szCs w:val="21"/>
              </w:rPr>
              <w:t>网站、报纸、杂志等</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单项</w:t>
            </w:r>
          </w:p>
        </w:tc>
        <w:tc>
          <w:tcPr>
            <w:tcW w:w="2108" w:type="dxa"/>
            <w:vMerge w:val="continue"/>
            <w:shd w:val="clear" w:color="auto" w:fill="FFFFFF"/>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restart"/>
            <w:shd w:val="clear" w:color="auto" w:fill="auto"/>
            <w:vAlign w:val="center"/>
          </w:tcPr>
          <w:p>
            <w:pPr>
              <w:widowControl/>
              <w:jc w:val="center"/>
              <w:rPr>
                <w:rFonts w:ascii="仿宋" w:hAnsi="仿宋" w:eastAsia="仿宋" w:cs="宋体"/>
                <w:bCs/>
                <w:kern w:val="0"/>
                <w:szCs w:val="21"/>
              </w:rPr>
            </w:pPr>
            <w:r>
              <w:rPr>
                <w:rFonts w:hint="eastAsia" w:ascii="仿宋" w:hAnsi="仿宋" w:eastAsia="仿宋" w:cs="宋体"/>
                <w:bCs/>
                <w:kern w:val="0"/>
                <w:szCs w:val="21"/>
              </w:rPr>
              <w:t>政府和社会公众</w:t>
            </w: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支持社会公益活动</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restart"/>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如</w:t>
            </w:r>
            <w:r>
              <w:rPr>
                <w:rFonts w:hint="eastAsia" w:ascii="仿宋" w:hAnsi="仿宋" w:eastAsia="仿宋" w:cs="宋体"/>
                <w:kern w:val="0"/>
                <w:szCs w:val="21"/>
                <w:lang w:eastAsia="zh-CN"/>
              </w:rPr>
              <w:t>盲卡</w:t>
            </w:r>
            <w:r>
              <w:rPr>
                <w:rFonts w:hint="eastAsia" w:ascii="仿宋" w:hAnsi="仿宋" w:eastAsia="仿宋" w:cs="宋体"/>
                <w:kern w:val="0"/>
                <w:szCs w:val="21"/>
              </w:rPr>
              <w:t>活动、</w:t>
            </w:r>
            <w:r>
              <w:rPr>
                <w:rFonts w:hint="eastAsia" w:ascii="仿宋" w:hAnsi="仿宋" w:eastAsia="仿宋" w:cs="宋体"/>
                <w:kern w:val="0"/>
                <w:szCs w:val="21"/>
                <w:lang w:val="en-US" w:eastAsia="zh-CN"/>
              </w:rPr>
              <w:t>3D打印校园活动</w:t>
            </w:r>
            <w:r>
              <w:rPr>
                <w:rFonts w:hint="eastAsia" w:ascii="仿宋" w:hAnsi="仿宋" w:eastAsia="仿宋" w:cs="宋体"/>
                <w:kern w:val="0"/>
                <w:szCs w:val="21"/>
              </w:rPr>
              <w:t>、比赛赞助等活动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8"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参与社区的活动</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continue"/>
            <w:shd w:val="clear" w:color="auto" w:fill="C0C0C0"/>
            <w:vAlign w:val="center"/>
          </w:tcPr>
          <w:p>
            <w:pPr>
              <w:widowControl/>
              <w:jc w:val="center"/>
              <w:rPr>
                <w:rFonts w:ascii="仿宋" w:hAnsi="仿宋" w:eastAsia="仿宋"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 w:hRule="atLeast"/>
          <w:jc w:val="center"/>
        </w:trPr>
        <w:tc>
          <w:tcPr>
            <w:tcW w:w="1147" w:type="dxa"/>
            <w:vMerge w:val="continue"/>
            <w:shd w:val="clear" w:color="auto" w:fill="auto"/>
            <w:vAlign w:val="center"/>
          </w:tcPr>
          <w:p>
            <w:pPr>
              <w:widowControl/>
              <w:jc w:val="center"/>
              <w:rPr>
                <w:rFonts w:ascii="仿宋" w:hAnsi="仿宋" w:eastAsia="仿宋" w:cs="宋体"/>
                <w:b/>
                <w:bCs/>
                <w:kern w:val="0"/>
                <w:szCs w:val="21"/>
              </w:rPr>
            </w:pPr>
          </w:p>
        </w:tc>
        <w:tc>
          <w:tcPr>
            <w:tcW w:w="4144"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参加社会的共建活动</w:t>
            </w:r>
          </w:p>
        </w:tc>
        <w:tc>
          <w:tcPr>
            <w:tcW w:w="1385" w:type="dxa"/>
            <w:shd w:val="clear" w:color="auto" w:fill="FFFFFF"/>
            <w:vAlign w:val="center"/>
          </w:tcPr>
          <w:p>
            <w:pPr>
              <w:widowControl/>
              <w:jc w:val="center"/>
              <w:rPr>
                <w:rFonts w:ascii="仿宋" w:hAnsi="仿宋" w:eastAsia="仿宋" w:cs="宋体"/>
                <w:kern w:val="0"/>
                <w:szCs w:val="21"/>
              </w:rPr>
            </w:pPr>
            <w:r>
              <w:rPr>
                <w:rFonts w:hint="eastAsia" w:ascii="仿宋" w:hAnsi="仿宋" w:eastAsia="仿宋" w:cs="宋体"/>
                <w:kern w:val="0"/>
                <w:szCs w:val="21"/>
              </w:rPr>
              <w:t>横向</w:t>
            </w:r>
          </w:p>
        </w:tc>
        <w:tc>
          <w:tcPr>
            <w:tcW w:w="2108" w:type="dxa"/>
            <w:vMerge w:val="continue"/>
            <w:shd w:val="clear" w:color="auto" w:fill="C0C0C0"/>
            <w:vAlign w:val="center"/>
          </w:tcPr>
          <w:p>
            <w:pPr>
              <w:widowControl/>
              <w:jc w:val="center"/>
              <w:rPr>
                <w:rFonts w:ascii="仿宋" w:hAnsi="仿宋" w:eastAsia="仿宋" w:cs="宋体"/>
                <w:kern w:val="0"/>
                <w:szCs w:val="21"/>
              </w:rPr>
            </w:pPr>
          </w:p>
        </w:tc>
      </w:tr>
    </w:tbl>
    <w:p>
      <w:pPr>
        <w:rPr>
          <w:rFonts w:ascii="仿宋" w:hAnsi="仿宋" w:eastAsia="仿宋"/>
          <w:b/>
          <w:sz w:val="24"/>
          <w:szCs w:val="20"/>
        </w:rPr>
      </w:pPr>
    </w:p>
    <w:tbl>
      <w:tblPr>
        <w:tblStyle w:val="90"/>
        <w:tblW w:w="9039" w:type="dxa"/>
        <w:jc w:val="center"/>
        <w:tblInd w:w="0" w:type="dxa"/>
        <w:tblLayout w:type="fixed"/>
        <w:tblCellMar>
          <w:top w:w="0" w:type="dxa"/>
          <w:left w:w="108" w:type="dxa"/>
          <w:bottom w:w="0" w:type="dxa"/>
          <w:right w:w="108" w:type="dxa"/>
        </w:tblCellMar>
      </w:tblPr>
      <w:tblGrid>
        <w:gridCol w:w="4563"/>
        <w:gridCol w:w="4476"/>
      </w:tblGrid>
      <w:tr>
        <w:tblPrEx>
          <w:tblLayout w:type="fixed"/>
          <w:tblCellMar>
            <w:top w:w="0" w:type="dxa"/>
            <w:left w:w="108" w:type="dxa"/>
            <w:bottom w:w="0" w:type="dxa"/>
            <w:right w:w="108" w:type="dxa"/>
          </w:tblCellMar>
        </w:tblPrEx>
        <w:trPr>
          <w:jc w:val="center"/>
        </w:trPr>
        <w:tc>
          <w:tcPr>
            <w:tcW w:w="4563" w:type="dxa"/>
            <w:shd w:val="clear" w:color="auto" w:fill="auto"/>
            <w:vAlign w:val="center"/>
          </w:tcPr>
          <w:p>
            <w:pPr>
              <w:spacing w:line="300" w:lineRule="auto"/>
              <w:jc w:val="center"/>
              <w:rPr>
                <w:rFonts w:ascii="仿宋" w:hAnsi="仿宋" w:eastAsia="仿宋"/>
                <w:sz w:val="24"/>
              </w:rPr>
            </w:pPr>
            <w:r>
              <w:rPr>
                <w:rFonts w:hint="eastAsia" w:ascii="仿宋" w:hAnsi="仿宋" w:eastAsia="仿宋" w:cs="宋体"/>
                <w:kern w:val="0"/>
                <w:sz w:val="24"/>
                <w:szCs w:val="24"/>
                <w:lang w:eastAsia="zh-CN"/>
              </w:rPr>
              <w:drawing>
                <wp:inline distT="0" distB="0" distL="114300" distR="114300">
                  <wp:extent cx="2682875" cy="2012315"/>
                  <wp:effectExtent l="0" t="0" r="3175" b="6985"/>
                  <wp:docPr id="3" name="图片 3" descr="微信图片_2018121014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81210142016"/>
                          <pic:cNvPicPr>
                            <a:picLocks noChangeAspect="1"/>
                          </pic:cNvPicPr>
                        </pic:nvPicPr>
                        <pic:blipFill>
                          <a:blip r:embed="rId12"/>
                          <a:stretch>
                            <a:fillRect/>
                          </a:stretch>
                        </pic:blipFill>
                        <pic:spPr>
                          <a:xfrm>
                            <a:off x="0" y="0"/>
                            <a:ext cx="2682875" cy="2012315"/>
                          </a:xfrm>
                          <a:prstGeom prst="rect">
                            <a:avLst/>
                          </a:prstGeom>
                        </pic:spPr>
                      </pic:pic>
                    </a:graphicData>
                  </a:graphic>
                </wp:inline>
              </w:drawing>
            </w:r>
          </w:p>
        </w:tc>
        <w:tc>
          <w:tcPr>
            <w:tcW w:w="4476" w:type="dxa"/>
            <w:shd w:val="clear" w:color="auto" w:fill="auto"/>
            <w:vAlign w:val="center"/>
          </w:tcPr>
          <w:p>
            <w:pPr>
              <w:spacing w:line="300" w:lineRule="auto"/>
              <w:jc w:val="center"/>
              <w:rPr>
                <w:rFonts w:ascii="仿宋" w:hAnsi="仿宋" w:eastAsia="仿宋"/>
                <w:sz w:val="24"/>
              </w:rPr>
            </w:pPr>
            <w:r>
              <w:rPr>
                <w:rFonts w:hint="eastAsia" w:ascii="仿宋" w:hAnsi="仿宋" w:eastAsia="仿宋" w:cs="Times New Roman"/>
                <w:b/>
                <w:szCs w:val="24"/>
                <w:lang w:eastAsia="zh-CN"/>
              </w:rPr>
              <w:drawing>
                <wp:inline distT="0" distB="0" distL="114300" distR="114300">
                  <wp:extent cx="2694305" cy="2020570"/>
                  <wp:effectExtent l="0" t="0" r="10795" b="17780"/>
                  <wp:docPr id="4" name="图片 4" descr="新安县新城实验学校3D打印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新安县新城实验学校3D打印活动1"/>
                          <pic:cNvPicPr>
                            <a:picLocks noChangeAspect="1"/>
                          </pic:cNvPicPr>
                        </pic:nvPicPr>
                        <pic:blipFill>
                          <a:blip r:embed="rId13"/>
                          <a:stretch>
                            <a:fillRect/>
                          </a:stretch>
                        </pic:blipFill>
                        <pic:spPr>
                          <a:xfrm>
                            <a:off x="0" y="0"/>
                            <a:ext cx="2694305" cy="202057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4563" w:type="dxa"/>
            <w:shd w:val="clear" w:color="auto" w:fill="auto"/>
            <w:vAlign w:val="center"/>
          </w:tcPr>
          <w:p>
            <w:pPr>
              <w:jc w:val="center"/>
              <w:rPr>
                <w:rFonts w:hint="eastAsia" w:ascii="仿宋" w:hAnsi="仿宋" w:eastAsia="仿宋"/>
                <w:b/>
                <w:lang w:eastAsia="zh-CN"/>
              </w:rPr>
            </w:pPr>
            <w:r>
              <w:rPr>
                <w:rFonts w:hint="eastAsia" w:ascii="仿宋" w:hAnsi="仿宋" w:eastAsia="仿宋"/>
                <w:b/>
                <w:lang w:eastAsia="zh-CN"/>
              </w:rPr>
              <w:t>急救培训</w:t>
            </w:r>
          </w:p>
        </w:tc>
        <w:tc>
          <w:tcPr>
            <w:tcW w:w="4476" w:type="dxa"/>
            <w:shd w:val="clear" w:color="auto" w:fill="auto"/>
            <w:vAlign w:val="center"/>
          </w:tcPr>
          <w:p>
            <w:pPr>
              <w:jc w:val="center"/>
              <w:rPr>
                <w:rFonts w:ascii="仿宋" w:hAnsi="仿宋" w:eastAsia="仿宋"/>
                <w:b/>
              </w:rPr>
            </w:pPr>
            <w:r>
              <w:rPr>
                <w:rFonts w:hint="eastAsia" w:ascii="仿宋" w:hAnsi="仿宋" w:eastAsia="仿宋"/>
                <w:b/>
              </w:rPr>
              <w:t>3D打印</w:t>
            </w:r>
            <w:r>
              <w:rPr>
                <w:rFonts w:ascii="仿宋" w:hAnsi="仿宋" w:eastAsia="仿宋"/>
                <w:b/>
              </w:rPr>
              <w:t>进校园活动</w:t>
            </w:r>
          </w:p>
        </w:tc>
      </w:tr>
      <w:tr>
        <w:tblPrEx>
          <w:tblLayout w:type="fixed"/>
          <w:tblCellMar>
            <w:top w:w="0" w:type="dxa"/>
            <w:left w:w="108" w:type="dxa"/>
            <w:bottom w:w="0" w:type="dxa"/>
            <w:right w:w="108" w:type="dxa"/>
          </w:tblCellMar>
        </w:tblPrEx>
        <w:trPr>
          <w:jc w:val="center"/>
        </w:trPr>
        <w:tc>
          <w:tcPr>
            <w:tcW w:w="4563" w:type="dxa"/>
            <w:shd w:val="clear" w:color="auto" w:fill="auto"/>
            <w:vAlign w:val="center"/>
          </w:tcPr>
          <w:p>
            <w:pPr>
              <w:spacing w:line="300" w:lineRule="auto"/>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2538095" cy="1692275"/>
                  <wp:effectExtent l="0" t="0" r="14605" b="3175"/>
                  <wp:docPr id="8" name="图片 8" descr="1.22于局来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22于局来访"/>
                          <pic:cNvPicPr>
                            <a:picLocks noChangeAspect="1"/>
                          </pic:cNvPicPr>
                        </pic:nvPicPr>
                        <pic:blipFill>
                          <a:blip r:embed="rId14"/>
                          <a:stretch>
                            <a:fillRect/>
                          </a:stretch>
                        </pic:blipFill>
                        <pic:spPr>
                          <a:xfrm>
                            <a:off x="0" y="0"/>
                            <a:ext cx="2538095" cy="1692275"/>
                          </a:xfrm>
                          <a:prstGeom prst="rect">
                            <a:avLst/>
                          </a:prstGeom>
                        </pic:spPr>
                      </pic:pic>
                    </a:graphicData>
                  </a:graphic>
                </wp:inline>
              </w:drawing>
            </w:r>
          </w:p>
        </w:tc>
        <w:tc>
          <w:tcPr>
            <w:tcW w:w="4476" w:type="dxa"/>
            <w:shd w:val="clear" w:color="auto" w:fill="auto"/>
            <w:vAlign w:val="center"/>
          </w:tcPr>
          <w:p>
            <w:pPr>
              <w:spacing w:line="300" w:lineRule="auto"/>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2603500" cy="1734820"/>
                  <wp:effectExtent l="0" t="0" r="6350" b="17780"/>
                  <wp:docPr id="9"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pic:cNvPicPr>
                        </pic:nvPicPr>
                        <pic:blipFill>
                          <a:blip r:embed="rId15"/>
                          <a:stretch>
                            <a:fillRect/>
                          </a:stretch>
                        </pic:blipFill>
                        <pic:spPr>
                          <a:xfrm>
                            <a:off x="0" y="0"/>
                            <a:ext cx="2603500" cy="173482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4563" w:type="dxa"/>
            <w:shd w:val="clear" w:color="auto" w:fill="auto"/>
            <w:vAlign w:val="center"/>
          </w:tcPr>
          <w:p>
            <w:pPr>
              <w:jc w:val="center"/>
              <w:rPr>
                <w:rFonts w:hint="eastAsia" w:ascii="仿宋" w:hAnsi="仿宋" w:eastAsia="仿宋"/>
                <w:b/>
                <w:lang w:eastAsia="zh-CN"/>
              </w:rPr>
            </w:pPr>
            <w:r>
              <w:rPr>
                <w:rFonts w:hint="eastAsia" w:ascii="仿宋" w:hAnsi="仿宋" w:eastAsia="仿宋"/>
                <w:b/>
              </w:rPr>
              <w:t>市</w:t>
            </w:r>
            <w:r>
              <w:rPr>
                <w:rFonts w:hint="eastAsia" w:ascii="仿宋" w:hAnsi="仿宋" w:eastAsia="仿宋"/>
                <w:b/>
                <w:lang w:eastAsia="zh-CN"/>
              </w:rPr>
              <w:t>市场监督管理</w:t>
            </w:r>
            <w:r>
              <w:rPr>
                <w:rFonts w:hint="eastAsia" w:ascii="仿宋" w:hAnsi="仿宋" w:eastAsia="仿宋"/>
                <w:b/>
              </w:rPr>
              <w:t>局领导</w:t>
            </w:r>
            <w:r>
              <w:rPr>
                <w:rFonts w:hint="eastAsia" w:ascii="仿宋" w:hAnsi="仿宋" w:eastAsia="仿宋"/>
                <w:b/>
                <w:lang w:eastAsia="zh-CN"/>
              </w:rPr>
              <w:t>来访</w:t>
            </w:r>
          </w:p>
        </w:tc>
        <w:tc>
          <w:tcPr>
            <w:tcW w:w="4476" w:type="dxa"/>
            <w:shd w:val="clear" w:color="auto" w:fill="auto"/>
            <w:vAlign w:val="center"/>
          </w:tcPr>
          <w:p>
            <w:pPr>
              <w:jc w:val="center"/>
              <w:rPr>
                <w:rFonts w:ascii="仿宋" w:hAnsi="仿宋" w:eastAsia="仿宋"/>
                <w:b/>
              </w:rPr>
            </w:pPr>
            <w:r>
              <w:rPr>
                <w:rFonts w:hint="eastAsia" w:ascii="仿宋" w:hAnsi="仿宋" w:eastAsia="仿宋"/>
                <w:b/>
              </w:rPr>
              <w:t>市委常委纪委书记郎文荣莅临考察</w:t>
            </w:r>
          </w:p>
        </w:tc>
      </w:tr>
      <w:tr>
        <w:tblPrEx>
          <w:tblLayout w:type="fixed"/>
          <w:tblCellMar>
            <w:top w:w="0" w:type="dxa"/>
            <w:left w:w="108" w:type="dxa"/>
            <w:bottom w:w="0" w:type="dxa"/>
            <w:right w:w="108" w:type="dxa"/>
          </w:tblCellMar>
        </w:tblPrEx>
        <w:trPr>
          <w:jc w:val="center"/>
        </w:trPr>
        <w:tc>
          <w:tcPr>
            <w:tcW w:w="4563" w:type="dxa"/>
            <w:shd w:val="clear" w:color="auto" w:fill="auto"/>
            <w:vAlign w:val="center"/>
          </w:tcPr>
          <w:p>
            <w:pPr>
              <w:spacing w:line="300"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700655" cy="2025650"/>
                  <wp:effectExtent l="0" t="0" r="4445" b="12700"/>
                  <wp:docPr id="5" name="图片 5" descr="1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3.webp"/>
                          <pic:cNvPicPr>
                            <a:picLocks noChangeAspect="1"/>
                          </pic:cNvPicPr>
                        </pic:nvPicPr>
                        <pic:blipFill>
                          <a:blip r:embed="rId16"/>
                          <a:stretch>
                            <a:fillRect/>
                          </a:stretch>
                        </pic:blipFill>
                        <pic:spPr>
                          <a:xfrm>
                            <a:off x="0" y="0"/>
                            <a:ext cx="2700655" cy="2025650"/>
                          </a:xfrm>
                          <a:prstGeom prst="rect">
                            <a:avLst/>
                          </a:prstGeom>
                        </pic:spPr>
                      </pic:pic>
                    </a:graphicData>
                  </a:graphic>
                </wp:inline>
              </w:drawing>
            </w:r>
          </w:p>
        </w:tc>
        <w:tc>
          <w:tcPr>
            <w:tcW w:w="4476" w:type="dxa"/>
            <w:shd w:val="clear" w:color="auto" w:fill="auto"/>
            <w:vAlign w:val="center"/>
          </w:tcPr>
          <w:p>
            <w:pPr>
              <w:spacing w:line="300" w:lineRule="auto"/>
              <w:jc w:val="center"/>
              <w:rPr>
                <w:rFonts w:hint="eastAsia" w:ascii="仿宋" w:hAnsi="仿宋" w:eastAsia="仿宋"/>
                <w:b/>
                <w:lang w:eastAsia="zh-CN"/>
              </w:rPr>
            </w:pPr>
            <w:r>
              <w:rPr>
                <w:rFonts w:hint="eastAsia" w:ascii="仿宋" w:hAnsi="仿宋" w:eastAsia="仿宋"/>
                <w:b/>
                <w:lang w:eastAsia="zh-CN"/>
              </w:rPr>
              <w:drawing>
                <wp:inline distT="0" distB="0" distL="114300" distR="114300">
                  <wp:extent cx="2703830" cy="1948180"/>
                  <wp:effectExtent l="0" t="0" r="1270" b="13970"/>
                  <wp:docPr id="6" name="图片 6" descr="_MG_011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_MG_0115-S"/>
                          <pic:cNvPicPr>
                            <a:picLocks noChangeAspect="1"/>
                          </pic:cNvPicPr>
                        </pic:nvPicPr>
                        <pic:blipFill>
                          <a:blip r:embed="rId17"/>
                          <a:stretch>
                            <a:fillRect/>
                          </a:stretch>
                        </pic:blipFill>
                        <pic:spPr>
                          <a:xfrm>
                            <a:off x="0" y="0"/>
                            <a:ext cx="2703830" cy="194818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4563" w:type="dxa"/>
            <w:shd w:val="clear" w:color="auto" w:fill="auto"/>
            <w:vAlign w:val="center"/>
          </w:tcPr>
          <w:p>
            <w:pPr>
              <w:jc w:val="center"/>
              <w:rPr>
                <w:rFonts w:hint="default" w:ascii="仿宋" w:hAnsi="仿宋" w:eastAsia="仿宋"/>
                <w:b/>
                <w:lang w:val="en-US" w:eastAsia="zh-CN"/>
              </w:rPr>
            </w:pPr>
            <w:r>
              <w:rPr>
                <w:rFonts w:hint="eastAsia" w:ascii="仿宋" w:hAnsi="仿宋" w:eastAsia="仿宋"/>
                <w:b/>
                <w:lang w:val="en-US" w:eastAsia="zh-CN"/>
              </w:rPr>
              <w:t>少儿智慧教育体验课程活动</w:t>
            </w:r>
          </w:p>
        </w:tc>
        <w:tc>
          <w:tcPr>
            <w:tcW w:w="4476" w:type="dxa"/>
            <w:shd w:val="clear" w:color="auto" w:fill="auto"/>
            <w:vAlign w:val="center"/>
          </w:tcPr>
          <w:p>
            <w:pPr>
              <w:jc w:val="center"/>
              <w:rPr>
                <w:rFonts w:hint="eastAsia" w:ascii="仿宋" w:hAnsi="仿宋" w:eastAsia="仿宋"/>
                <w:b/>
                <w:lang w:eastAsia="zh-CN"/>
              </w:rPr>
            </w:pPr>
            <w:r>
              <w:rPr>
                <w:rFonts w:hint="eastAsia" w:ascii="仿宋" w:hAnsi="仿宋" w:eastAsia="仿宋"/>
                <w:b/>
                <w:lang w:eastAsia="zh-CN"/>
              </w:rPr>
              <w:t>公司团建</w:t>
            </w:r>
          </w:p>
        </w:tc>
      </w:tr>
    </w:tbl>
    <w:p>
      <w:pPr>
        <w:spacing w:after="156" w:afterLines="50" w:line="300" w:lineRule="auto"/>
        <w:jc w:val="center"/>
        <w:rPr>
          <w:rFonts w:ascii="仿宋" w:hAnsi="仿宋" w:eastAsia="仿宋"/>
          <w:b/>
          <w:sz w:val="24"/>
          <w:szCs w:val="20"/>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4</w:t>
      </w:r>
      <w:r>
        <w:rPr>
          <w:rFonts w:ascii="仿宋" w:hAnsi="仿宋" w:eastAsia="仿宋"/>
          <w:b/>
          <w:sz w:val="24"/>
        </w:rPr>
        <w:fldChar w:fldCharType="end"/>
      </w:r>
      <w:r>
        <w:rPr>
          <w:rFonts w:ascii="仿宋" w:hAnsi="仿宋" w:eastAsia="仿宋"/>
          <w:b/>
          <w:sz w:val="24"/>
          <w:szCs w:val="20"/>
        </w:rPr>
        <w:t xml:space="preserve"> </w:t>
      </w:r>
      <w:r>
        <w:rPr>
          <w:rFonts w:hint="eastAsia" w:ascii="仿宋" w:hAnsi="仿宋" w:eastAsia="仿宋"/>
          <w:b/>
          <w:sz w:val="24"/>
          <w:szCs w:val="20"/>
        </w:rPr>
        <w:t>公司企业文化宣贯示例</w:t>
      </w:r>
    </w:p>
    <w:p>
      <w:pPr>
        <w:keepNext/>
        <w:keepLines/>
        <w:spacing w:before="156" w:beforeLines="50" w:after="156" w:afterLines="50" w:line="300" w:lineRule="auto"/>
        <w:jc w:val="left"/>
        <w:outlineLvl w:val="1"/>
        <w:rPr>
          <w:rFonts w:ascii="仿宋" w:hAnsi="仿宋" w:eastAsia="仿宋"/>
          <w:b/>
          <w:bCs/>
          <w:sz w:val="24"/>
          <w:szCs w:val="32"/>
        </w:rPr>
      </w:pPr>
      <w:bookmarkStart w:id="6" w:name="_Toc470001224"/>
      <w:r>
        <w:rPr>
          <w:rFonts w:ascii="仿宋" w:hAnsi="仿宋" w:eastAsia="仿宋"/>
          <w:b/>
          <w:bCs/>
          <w:sz w:val="24"/>
          <w:szCs w:val="32"/>
        </w:rPr>
        <w:t>1.3</w:t>
      </w:r>
      <w:r>
        <w:rPr>
          <w:rFonts w:hint="eastAsia" w:ascii="仿宋" w:hAnsi="仿宋" w:eastAsia="仿宋"/>
          <w:b/>
          <w:bCs/>
          <w:sz w:val="24"/>
          <w:szCs w:val="32"/>
        </w:rPr>
        <w:t xml:space="preserve"> 发展</w:t>
      </w:r>
      <w:r>
        <w:rPr>
          <w:rFonts w:ascii="仿宋" w:hAnsi="仿宋" w:eastAsia="仿宋"/>
          <w:b/>
          <w:bCs/>
          <w:sz w:val="24"/>
          <w:szCs w:val="32"/>
        </w:rPr>
        <w:t>战略</w:t>
      </w:r>
      <w:bookmarkEnd w:id="6"/>
    </w:p>
    <w:p>
      <w:pPr>
        <w:spacing w:line="300" w:lineRule="auto"/>
        <w:ind w:firstLine="480" w:firstLineChars="200"/>
        <w:rPr>
          <w:rFonts w:ascii="仿宋" w:hAnsi="仿宋" w:eastAsia="仿宋"/>
          <w:sz w:val="24"/>
          <w:szCs w:val="21"/>
        </w:rPr>
      </w:pPr>
      <w:r>
        <w:rPr>
          <w:rFonts w:hint="eastAsia" w:ascii="仿宋" w:hAnsi="仿宋" w:eastAsia="仿宋"/>
          <w:sz w:val="24"/>
          <w:szCs w:val="21"/>
        </w:rPr>
        <w:t>统计数据</w:t>
      </w:r>
      <w:r>
        <w:rPr>
          <w:rFonts w:ascii="仿宋" w:hAnsi="仿宋" w:eastAsia="仿宋"/>
          <w:sz w:val="24"/>
          <w:szCs w:val="21"/>
        </w:rPr>
        <w:t>显示，</w:t>
      </w:r>
      <w:r>
        <w:rPr>
          <w:rFonts w:hint="eastAsia" w:ascii="仿宋" w:hAnsi="仿宋" w:eastAsia="仿宋"/>
          <w:sz w:val="24"/>
          <w:szCs w:val="21"/>
        </w:rPr>
        <w:t>2014年</w:t>
      </w:r>
      <w:r>
        <w:rPr>
          <w:rFonts w:ascii="仿宋" w:hAnsi="仿宋" w:eastAsia="仿宋"/>
          <w:sz w:val="24"/>
          <w:szCs w:val="21"/>
        </w:rPr>
        <w:t>全球</w:t>
      </w:r>
      <w:r>
        <w:rPr>
          <w:rFonts w:hint="eastAsia" w:ascii="仿宋" w:hAnsi="仿宋" w:eastAsia="仿宋"/>
          <w:sz w:val="24"/>
          <w:szCs w:val="21"/>
        </w:rPr>
        <w:t>3</w:t>
      </w:r>
      <w:r>
        <w:rPr>
          <w:rFonts w:ascii="仿宋" w:hAnsi="仿宋" w:eastAsia="仿宋"/>
          <w:sz w:val="24"/>
          <w:szCs w:val="21"/>
        </w:rPr>
        <w:t>D打印市场规模同比增长</w:t>
      </w:r>
      <w:r>
        <w:rPr>
          <w:rFonts w:hint="eastAsia" w:ascii="仿宋" w:hAnsi="仿宋" w:eastAsia="仿宋"/>
          <w:sz w:val="24"/>
          <w:szCs w:val="21"/>
        </w:rPr>
        <w:t>33.9</w:t>
      </w:r>
      <w:r>
        <w:rPr>
          <w:rFonts w:ascii="仿宋" w:hAnsi="仿宋" w:eastAsia="仿宋"/>
          <w:sz w:val="24"/>
          <w:szCs w:val="21"/>
        </w:rPr>
        <w:t>%，达到</w:t>
      </w:r>
      <w:r>
        <w:rPr>
          <w:rFonts w:hint="eastAsia" w:ascii="仿宋" w:hAnsi="仿宋" w:eastAsia="仿宋"/>
          <w:sz w:val="24"/>
          <w:szCs w:val="21"/>
        </w:rPr>
        <w:t>41.1亿</w:t>
      </w:r>
      <w:r>
        <w:rPr>
          <w:rFonts w:ascii="仿宋" w:hAnsi="仿宋" w:eastAsia="仿宋"/>
          <w:sz w:val="24"/>
          <w:szCs w:val="21"/>
        </w:rPr>
        <w:t>美元。</w:t>
      </w:r>
      <w:r>
        <w:rPr>
          <w:rFonts w:hint="eastAsia" w:ascii="仿宋" w:hAnsi="仿宋" w:eastAsia="仿宋"/>
          <w:sz w:val="24"/>
          <w:szCs w:val="21"/>
        </w:rPr>
        <w:t>在全球3</w:t>
      </w:r>
      <w:r>
        <w:rPr>
          <w:rFonts w:ascii="仿宋" w:hAnsi="仿宋" w:eastAsia="仿宋"/>
          <w:sz w:val="24"/>
          <w:szCs w:val="21"/>
        </w:rPr>
        <w:t>D打印市场竞争结构方面，</w:t>
      </w:r>
      <w:r>
        <w:rPr>
          <w:rFonts w:hint="eastAsia" w:ascii="仿宋" w:hAnsi="仿宋" w:eastAsia="仿宋"/>
          <w:sz w:val="24"/>
          <w:szCs w:val="21"/>
        </w:rPr>
        <w:t>目前</w:t>
      </w:r>
      <w:r>
        <w:rPr>
          <w:rFonts w:ascii="仿宋" w:hAnsi="仿宋" w:eastAsia="仿宋"/>
          <w:sz w:val="24"/>
          <w:szCs w:val="21"/>
        </w:rPr>
        <w:t>呈现以下</w:t>
      </w:r>
      <w:r>
        <w:rPr>
          <w:rFonts w:hint="eastAsia" w:ascii="仿宋" w:hAnsi="仿宋" w:eastAsia="仿宋"/>
          <w:sz w:val="24"/>
          <w:szCs w:val="21"/>
        </w:rPr>
        <w:t>态势</w:t>
      </w:r>
      <w:r>
        <w:rPr>
          <w:rFonts w:ascii="仿宋" w:hAnsi="仿宋" w:eastAsia="仿宋"/>
          <w:sz w:val="24"/>
          <w:szCs w:val="21"/>
        </w:rPr>
        <w:t>：</w:t>
      </w:r>
    </w:p>
    <w:p>
      <w:pPr>
        <w:spacing w:line="300" w:lineRule="auto"/>
        <w:ind w:firstLine="480" w:firstLineChars="200"/>
        <w:rPr>
          <w:rFonts w:ascii="仿宋" w:hAnsi="仿宋" w:eastAsia="仿宋"/>
          <w:sz w:val="24"/>
          <w:szCs w:val="21"/>
        </w:rPr>
      </w:pPr>
      <w:r>
        <w:rPr>
          <w:rFonts w:hint="eastAsia" w:ascii="仿宋" w:hAnsi="仿宋" w:eastAsia="仿宋"/>
          <w:sz w:val="24"/>
          <w:szCs w:val="21"/>
        </w:rPr>
        <w:t>——</w:t>
      </w:r>
      <w:r>
        <w:rPr>
          <w:rFonts w:ascii="仿宋" w:hAnsi="仿宋" w:eastAsia="仿宋"/>
          <w:sz w:val="24"/>
          <w:szCs w:val="21"/>
        </w:rPr>
        <w:t>美国、德</w:t>
      </w:r>
      <w:r>
        <w:rPr>
          <w:rFonts w:hint="eastAsia" w:ascii="仿宋" w:hAnsi="仿宋" w:eastAsia="仿宋"/>
          <w:sz w:val="24"/>
          <w:szCs w:val="21"/>
        </w:rPr>
        <w:t>国</w:t>
      </w:r>
      <w:r>
        <w:rPr>
          <w:rFonts w:ascii="仿宋" w:hAnsi="仿宋" w:eastAsia="仿宋"/>
          <w:sz w:val="24"/>
          <w:szCs w:val="21"/>
        </w:rPr>
        <w:t>等国家的企业占据3D打印市场主导。具体企业要包括3D Systems （美国）、Stratasys（美国）、Exone（美国）、EOS（德国）、Solido（以色列）、Envisiontec（德国）等，这些公司分别在特定领域和</w:t>
      </w:r>
      <w:r>
        <w:rPr>
          <w:rFonts w:hint="eastAsia" w:ascii="仿宋" w:hAnsi="仿宋" w:eastAsia="仿宋"/>
          <w:sz w:val="24"/>
          <w:szCs w:val="21"/>
        </w:rPr>
        <w:t>细分</w:t>
      </w:r>
      <w:r>
        <w:rPr>
          <w:rFonts w:ascii="仿宋" w:hAnsi="仿宋" w:eastAsia="仿宋"/>
          <w:sz w:val="24"/>
          <w:szCs w:val="21"/>
        </w:rPr>
        <w:t>市场具有比较优势。</w:t>
      </w:r>
    </w:p>
    <w:p>
      <w:pPr>
        <w:spacing w:line="300" w:lineRule="auto"/>
        <w:ind w:firstLine="480" w:firstLineChars="200"/>
        <w:rPr>
          <w:rFonts w:ascii="仿宋" w:hAnsi="仿宋" w:eastAsia="仿宋"/>
          <w:sz w:val="24"/>
        </w:rPr>
      </w:pPr>
      <w:r>
        <w:rPr>
          <w:rFonts w:hint="eastAsia" w:ascii="仿宋" w:hAnsi="仿宋" w:eastAsia="仿宋"/>
          <w:sz w:val="24"/>
          <w:szCs w:val="21"/>
        </w:rPr>
        <w:t>——</w:t>
      </w:r>
      <w:r>
        <w:rPr>
          <w:rFonts w:ascii="仿宋" w:hAnsi="仿宋" w:eastAsia="仿宋"/>
          <w:sz w:val="24"/>
          <w:szCs w:val="21"/>
        </w:rPr>
        <w:t>在目前的全球工业级3D打印机市场，由美国、日本</w:t>
      </w:r>
      <w:r>
        <w:rPr>
          <w:rFonts w:hint="eastAsia" w:ascii="仿宋" w:hAnsi="仿宋" w:eastAsia="仿宋"/>
          <w:sz w:val="24"/>
          <w:szCs w:val="21"/>
        </w:rPr>
        <w:t>、</w:t>
      </w:r>
      <w:r>
        <w:rPr>
          <w:rFonts w:ascii="仿宋" w:hAnsi="仿宋" w:eastAsia="仿宋"/>
          <w:sz w:val="24"/>
          <w:szCs w:val="21"/>
        </w:rPr>
        <w:t>德国和</w:t>
      </w:r>
      <w:r>
        <w:rPr>
          <w:rFonts w:hint="eastAsia" w:ascii="仿宋" w:hAnsi="仿宋" w:eastAsia="仿宋"/>
          <w:sz w:val="24"/>
          <w:szCs w:val="21"/>
        </w:rPr>
        <w:t>中国</w:t>
      </w:r>
      <w:r>
        <w:rPr>
          <w:rFonts w:ascii="仿宋" w:hAnsi="仿宋" w:eastAsia="仿宋"/>
          <w:sz w:val="24"/>
          <w:szCs w:val="21"/>
        </w:rPr>
        <w:t>占据主要份额。据 Wohlers Associates 统计，2013年工业级3D打印机出货量占比最高的是美国，达到38%。德国、日本和</w:t>
      </w:r>
      <w:r>
        <w:rPr>
          <w:rFonts w:hint="eastAsia" w:ascii="仿宋" w:hAnsi="仿宋" w:eastAsia="仿宋"/>
          <w:sz w:val="24"/>
          <w:szCs w:val="21"/>
        </w:rPr>
        <w:t>中国</w:t>
      </w:r>
      <w:r>
        <w:rPr>
          <w:rFonts w:ascii="仿宋" w:hAnsi="仿宋" w:eastAsia="仿宋"/>
          <w:sz w:val="24"/>
          <w:szCs w:val="21"/>
        </w:rPr>
        <w:t>紧随其后，占比均在8%以上。中国的3D打印市场仍然处在初</w:t>
      </w:r>
      <w:r>
        <w:rPr>
          <w:rFonts w:hint="eastAsia" w:ascii="仿宋" w:hAnsi="仿宋" w:eastAsia="仿宋"/>
          <w:sz w:val="24"/>
          <w:szCs w:val="21"/>
        </w:rPr>
        <w:t>期发展阶段，目前国内主要的</w:t>
      </w:r>
      <w:r>
        <w:rPr>
          <w:rFonts w:ascii="仿宋" w:hAnsi="仿宋" w:eastAsia="仿宋"/>
          <w:sz w:val="24"/>
          <w:szCs w:val="21"/>
        </w:rPr>
        <w:t>3D打印竞争企业包括MakerBot、3D Systems、EOS和Stratasys。2013年，中国共生产21550台3D打印机，其中共有12810台</w:t>
      </w:r>
      <w:r>
        <w:rPr>
          <w:rFonts w:hint="eastAsia" w:ascii="仿宋" w:hAnsi="仿宋" w:eastAsia="仿宋"/>
          <w:sz w:val="24"/>
          <w:szCs w:val="21"/>
        </w:rPr>
        <w:t>出口</w:t>
      </w:r>
      <w:r>
        <w:rPr>
          <w:rFonts w:ascii="仿宋" w:hAnsi="仿宋" w:eastAsia="仿宋"/>
          <w:sz w:val="24"/>
          <w:szCs w:val="21"/>
        </w:rPr>
        <w:t>。</w:t>
      </w:r>
    </w:p>
    <w:p>
      <w:pPr>
        <w:spacing w:line="300" w:lineRule="auto"/>
        <w:jc w:val="center"/>
        <w:rPr>
          <w:rFonts w:ascii="仿宋" w:hAnsi="仿宋" w:eastAsia="仿宋"/>
          <w:sz w:val="24"/>
          <w:szCs w:val="21"/>
        </w:rPr>
      </w:pPr>
      <w:r>
        <w:rPr>
          <w:rFonts w:ascii="仿宋" w:hAnsi="仿宋" w:eastAsia="仿宋"/>
          <w:sz w:val="24"/>
        </w:rPr>
        <w:drawing>
          <wp:inline distT="0" distB="0" distL="0" distR="0">
            <wp:extent cx="4572000" cy="2743200"/>
            <wp:effectExtent l="0" t="0" r="0" b="0"/>
            <wp:docPr id="511" name="图表 5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after="156" w:afterLines="50" w:line="300" w:lineRule="auto"/>
        <w:jc w:val="center"/>
        <w:rPr>
          <w:rFonts w:ascii="仿宋" w:hAnsi="仿宋" w:eastAsia="仿宋"/>
          <w:b/>
          <w:sz w:val="24"/>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5</w:t>
      </w:r>
      <w:r>
        <w:rPr>
          <w:rFonts w:ascii="仿宋" w:hAnsi="仿宋" w:eastAsia="仿宋"/>
          <w:b/>
          <w:sz w:val="24"/>
        </w:rPr>
        <w:fldChar w:fldCharType="end"/>
      </w:r>
      <w:r>
        <w:rPr>
          <w:rFonts w:ascii="仿宋" w:hAnsi="仿宋" w:eastAsia="仿宋"/>
          <w:b/>
          <w:sz w:val="24"/>
        </w:rPr>
        <w:t xml:space="preserve"> </w:t>
      </w:r>
      <w:r>
        <w:rPr>
          <w:rFonts w:hint="eastAsia" w:ascii="仿宋" w:hAnsi="仿宋" w:eastAsia="仿宋"/>
          <w:b/>
          <w:sz w:val="24"/>
        </w:rPr>
        <w:t>2013年</w:t>
      </w:r>
      <w:r>
        <w:rPr>
          <w:rFonts w:ascii="仿宋" w:hAnsi="仿宋" w:eastAsia="仿宋"/>
          <w:b/>
          <w:sz w:val="24"/>
        </w:rPr>
        <w:t>全球工业级</w:t>
      </w:r>
      <w:r>
        <w:rPr>
          <w:rFonts w:hint="eastAsia" w:ascii="仿宋" w:hAnsi="仿宋" w:eastAsia="仿宋"/>
          <w:b/>
          <w:sz w:val="24"/>
        </w:rPr>
        <w:t>3</w:t>
      </w:r>
      <w:r>
        <w:rPr>
          <w:rFonts w:ascii="仿宋" w:hAnsi="仿宋" w:eastAsia="仿宋"/>
          <w:b/>
          <w:sz w:val="24"/>
        </w:rPr>
        <w:t>D打印机出货国家分布</w:t>
      </w:r>
    </w:p>
    <w:p>
      <w:pPr>
        <w:spacing w:line="300" w:lineRule="auto"/>
        <w:ind w:firstLine="480" w:firstLineChars="200"/>
        <w:rPr>
          <w:rFonts w:ascii="仿宋" w:hAnsi="仿宋" w:eastAsia="仿宋"/>
          <w:sz w:val="24"/>
          <w:szCs w:val="21"/>
        </w:rPr>
      </w:pPr>
      <w:r>
        <w:rPr>
          <w:rFonts w:hint="eastAsia" w:ascii="仿宋" w:hAnsi="仿宋" w:eastAsia="仿宋"/>
          <w:sz w:val="24"/>
          <w:szCs w:val="21"/>
        </w:rPr>
        <w:t>未来全球</w:t>
      </w:r>
      <w:r>
        <w:rPr>
          <w:rFonts w:ascii="仿宋" w:hAnsi="仿宋" w:eastAsia="仿宋"/>
          <w:sz w:val="24"/>
          <w:szCs w:val="21"/>
        </w:rPr>
        <w:t>3D打印的竞争核心点主要集中在三大领域和五</w:t>
      </w:r>
      <w:r>
        <w:rPr>
          <w:rFonts w:hint="eastAsia" w:ascii="仿宋" w:hAnsi="仿宋" w:eastAsia="仿宋"/>
          <w:sz w:val="24"/>
          <w:szCs w:val="21"/>
        </w:rPr>
        <w:t>大</w:t>
      </w:r>
      <w:r>
        <w:rPr>
          <w:rFonts w:ascii="仿宋" w:hAnsi="仿宋" w:eastAsia="仿宋"/>
          <w:sz w:val="24"/>
          <w:szCs w:val="21"/>
        </w:rPr>
        <w:t>重</w:t>
      </w:r>
      <w:r>
        <w:rPr>
          <w:rFonts w:hint="eastAsia" w:ascii="仿宋" w:hAnsi="仿宋" w:eastAsia="仿宋"/>
          <w:sz w:val="24"/>
          <w:szCs w:val="21"/>
        </w:rPr>
        <w:t>点</w:t>
      </w:r>
      <w:r>
        <w:rPr>
          <w:rFonts w:ascii="仿宋" w:hAnsi="仿宋" w:eastAsia="仿宋"/>
          <w:sz w:val="24"/>
          <w:szCs w:val="21"/>
        </w:rPr>
        <w:t>。随着3D打印市场规模的不断扩大，全球3D打印行业将面临更激烈的竞争，其中以上游打印材料生产、政府</w:t>
      </w:r>
      <w:r>
        <w:rPr>
          <w:rFonts w:hint="eastAsia" w:ascii="仿宋" w:hAnsi="仿宋" w:eastAsia="仿宋"/>
          <w:sz w:val="24"/>
          <w:szCs w:val="21"/>
        </w:rPr>
        <w:t>政策</w:t>
      </w:r>
      <w:r>
        <w:rPr>
          <w:rFonts w:ascii="仿宋" w:hAnsi="仿宋" w:eastAsia="仿宋"/>
          <w:sz w:val="24"/>
          <w:szCs w:val="21"/>
        </w:rPr>
        <w:t>和资金支持</w:t>
      </w:r>
      <w:r>
        <w:rPr>
          <w:rFonts w:hint="eastAsia" w:ascii="仿宋" w:hAnsi="仿宋" w:eastAsia="仿宋"/>
          <w:sz w:val="24"/>
          <w:szCs w:val="21"/>
        </w:rPr>
        <w:t>、</w:t>
      </w:r>
      <w:r>
        <w:rPr>
          <w:rFonts w:ascii="仿宋" w:hAnsi="仿宋" w:eastAsia="仿宋"/>
          <w:sz w:val="24"/>
          <w:szCs w:val="21"/>
        </w:rPr>
        <w:t>专业化的</w:t>
      </w:r>
      <w:r>
        <w:rPr>
          <w:rFonts w:hint="eastAsia" w:ascii="仿宋" w:hAnsi="仿宋" w:eastAsia="仿宋"/>
          <w:sz w:val="24"/>
          <w:szCs w:val="21"/>
        </w:rPr>
        <w:t>材料供应、</w:t>
      </w:r>
      <w:r>
        <w:rPr>
          <w:rFonts w:ascii="仿宋" w:hAnsi="仿宋" w:eastAsia="仿宋"/>
          <w:sz w:val="24"/>
          <w:szCs w:val="21"/>
        </w:rPr>
        <w:t>个人3D打印制造与核心技术研发成为众多企业的竞争重点；同时，民用领域、模具设计以及军工</w:t>
      </w:r>
      <w:r>
        <w:rPr>
          <w:rFonts w:hint="eastAsia" w:ascii="仿宋" w:hAnsi="仿宋" w:eastAsia="仿宋"/>
          <w:sz w:val="24"/>
          <w:szCs w:val="21"/>
        </w:rPr>
        <w:t>领域</w:t>
      </w:r>
      <w:r>
        <w:rPr>
          <w:rFonts w:ascii="仿宋" w:hAnsi="仿宋" w:eastAsia="仿宋"/>
          <w:sz w:val="24"/>
          <w:szCs w:val="21"/>
        </w:rPr>
        <w:t>有望成为3D</w:t>
      </w:r>
      <w:r>
        <w:rPr>
          <w:rFonts w:hint="eastAsia" w:ascii="仿宋" w:hAnsi="仿宋" w:eastAsia="仿宋"/>
          <w:sz w:val="24"/>
          <w:szCs w:val="21"/>
        </w:rPr>
        <w:t>打印</w:t>
      </w:r>
      <w:r>
        <w:rPr>
          <w:rFonts w:ascii="仿宋" w:hAnsi="仿宋" w:eastAsia="仿宋"/>
          <w:sz w:val="24"/>
          <w:szCs w:val="21"/>
        </w:rPr>
        <w:t>厂商的重点竞争领域。</w:t>
      </w:r>
    </w:p>
    <w:p>
      <w:pPr>
        <w:spacing w:line="300" w:lineRule="auto"/>
        <w:ind w:firstLine="480" w:firstLineChars="200"/>
        <w:rPr>
          <w:rFonts w:ascii="仿宋" w:hAnsi="仿宋" w:eastAsia="仿宋"/>
          <w:sz w:val="24"/>
        </w:rPr>
      </w:pPr>
      <w:r>
        <w:rPr>
          <w:rFonts w:hint="eastAsia" w:ascii="仿宋" w:hAnsi="仿宋" w:eastAsia="仿宋"/>
          <w:sz w:val="24"/>
          <w:szCs w:val="21"/>
        </w:rPr>
        <w:t>技术体系的完善、应用领域拓展以及产业链形成将推动全球</w:t>
      </w:r>
      <w:r>
        <w:rPr>
          <w:rFonts w:ascii="仿宋" w:hAnsi="仿宋" w:eastAsia="仿宋"/>
          <w:sz w:val="24"/>
          <w:szCs w:val="21"/>
        </w:rPr>
        <w:t>3D打印市场实现爆发式增长。预计至2020年全球行业市场规模将突破200亿</w:t>
      </w:r>
      <w:r>
        <w:rPr>
          <w:rFonts w:hint="eastAsia" w:ascii="仿宋" w:hAnsi="仿宋" w:eastAsia="仿宋"/>
          <w:sz w:val="24"/>
          <w:szCs w:val="21"/>
        </w:rPr>
        <w:t>美元</w:t>
      </w:r>
      <w:r>
        <w:rPr>
          <w:rFonts w:ascii="仿宋" w:hAnsi="仿宋" w:eastAsia="仿宋"/>
          <w:sz w:val="24"/>
          <w:szCs w:val="21"/>
        </w:rPr>
        <w:t>。</w:t>
      </w:r>
    </w:p>
    <w:p>
      <w:pPr>
        <w:spacing w:line="300" w:lineRule="auto"/>
        <w:ind w:firstLine="480" w:firstLineChars="200"/>
        <w:rPr>
          <w:rFonts w:ascii="仿宋" w:hAnsi="仿宋" w:eastAsia="仿宋"/>
          <w:sz w:val="24"/>
        </w:rPr>
      </w:pPr>
      <w:r>
        <w:rPr>
          <w:rFonts w:hint="eastAsia" w:ascii="仿宋" w:hAnsi="仿宋" w:eastAsia="仿宋"/>
          <w:sz w:val="24"/>
        </w:rPr>
        <w:t>通过详细的分析，公司选择制定了</w:t>
      </w:r>
      <w:r>
        <w:rPr>
          <w:rFonts w:ascii="仿宋" w:hAnsi="仿宋" w:eastAsia="仿宋"/>
          <w:sz w:val="24"/>
        </w:rPr>
        <w:t>未来</w:t>
      </w:r>
      <w:r>
        <w:rPr>
          <w:rFonts w:hint="eastAsia" w:ascii="仿宋" w:hAnsi="仿宋" w:eastAsia="仿宋"/>
          <w:sz w:val="24"/>
        </w:rPr>
        <w:t>3年</w:t>
      </w:r>
      <w:r>
        <w:rPr>
          <w:rFonts w:ascii="仿宋" w:hAnsi="仿宋" w:eastAsia="仿宋"/>
          <w:sz w:val="24"/>
        </w:rPr>
        <w:t>的发展战略，并</w:t>
      </w:r>
      <w:r>
        <w:rPr>
          <w:rFonts w:hint="eastAsia" w:ascii="仿宋" w:hAnsi="仿宋" w:eastAsia="仿宋"/>
          <w:sz w:val="24"/>
        </w:rPr>
        <w:t>制定了如下战略方向</w:t>
      </w:r>
      <w:r>
        <w:rPr>
          <w:rFonts w:ascii="仿宋" w:hAnsi="仿宋" w:eastAsia="仿宋"/>
          <w:sz w:val="24"/>
        </w:rPr>
        <w:t>和目标</w:t>
      </w:r>
      <w:r>
        <w:rPr>
          <w:rFonts w:hint="eastAsia" w:ascii="仿宋" w:hAnsi="仿宋" w:eastAsia="仿宋"/>
          <w:sz w:val="24"/>
        </w:rPr>
        <w:t>：</w:t>
      </w:r>
    </w:p>
    <w:p>
      <w:pPr>
        <w:spacing w:line="300" w:lineRule="auto"/>
        <w:ind w:firstLine="480" w:firstLineChars="200"/>
        <w:rPr>
          <w:rFonts w:ascii="仿宋" w:hAnsi="仿宋" w:eastAsia="仿宋"/>
          <w:sz w:val="24"/>
        </w:rPr>
      </w:pPr>
      <w:r>
        <w:rPr>
          <w:rFonts w:ascii="仿宋" w:hAnsi="仿宋" w:eastAsia="仿宋"/>
          <w:sz w:val="24"/>
        </w:rPr>
        <w:t>积极合理利用国家政策，持续推进3D打印行业产能的拓展及规模的发展；针对产业发展方向，利用技术研发优势，加快工业级设备、3D打印耗材的设计与开发，加快产业的延伸等；利用与科研院所产学研合作的平台，开展深度合作，加大对前瞻性、储备性的技术投入及开发；制订有效策略，积极开发推广品牌，推进品牌建设，提升企业整体形象及品牌议价能力；利用现有市场渠道覆盖优势，积极推进欧洲、美洲以及国内重点区域市场及客户的合作。</w:t>
      </w:r>
    </w:p>
    <w:p>
      <w:pPr>
        <w:keepNext/>
        <w:keepLines/>
        <w:spacing w:before="156" w:beforeLines="50" w:after="156" w:afterLines="50" w:line="300" w:lineRule="auto"/>
        <w:jc w:val="left"/>
        <w:outlineLvl w:val="1"/>
        <w:rPr>
          <w:rFonts w:ascii="仿宋" w:hAnsi="仿宋" w:eastAsia="仿宋"/>
          <w:b/>
          <w:bCs/>
          <w:sz w:val="24"/>
          <w:szCs w:val="32"/>
        </w:rPr>
      </w:pPr>
      <w:bookmarkStart w:id="7" w:name="_Toc470001225"/>
      <w:r>
        <w:rPr>
          <w:rFonts w:ascii="仿宋" w:hAnsi="仿宋" w:eastAsia="仿宋"/>
          <w:b/>
          <w:bCs/>
          <w:sz w:val="24"/>
          <w:szCs w:val="32"/>
        </w:rPr>
        <w:t>1.4</w:t>
      </w:r>
      <w:r>
        <w:rPr>
          <w:rFonts w:hint="eastAsia" w:ascii="仿宋" w:hAnsi="仿宋" w:eastAsia="仿宋"/>
          <w:b/>
          <w:bCs/>
          <w:sz w:val="24"/>
          <w:szCs w:val="32"/>
        </w:rPr>
        <w:t xml:space="preserve"> 主要产品</w:t>
      </w:r>
      <w:r>
        <w:rPr>
          <w:rFonts w:ascii="仿宋" w:hAnsi="仿宋" w:eastAsia="仿宋"/>
          <w:b/>
          <w:bCs/>
          <w:sz w:val="24"/>
          <w:szCs w:val="32"/>
        </w:rPr>
        <w:t>及生产流程</w:t>
      </w:r>
      <w:bookmarkEnd w:id="7"/>
    </w:p>
    <w:p>
      <w:pPr>
        <w:widowControl/>
        <w:spacing w:line="300" w:lineRule="auto"/>
        <w:ind w:firstLine="480" w:firstLineChars="200"/>
        <w:rPr>
          <w:rFonts w:ascii="仿宋" w:hAnsi="仿宋" w:eastAsia="仿宋"/>
          <w:sz w:val="24"/>
        </w:rPr>
      </w:pPr>
      <w:r>
        <w:rPr>
          <w:rFonts w:hint="eastAsia" w:ascii="仿宋" w:hAnsi="仿宋" w:eastAsia="仿宋"/>
          <w:sz w:val="24"/>
        </w:rPr>
        <w:t>闪铸致力于推广3D打印技术，打造友好的3D打印生态系统，公司主导产品为桌面式3D打印设备，同时为全球不同领域用户定制了完善的3D打印解决方案，帮助用户找到最合适的产品。目前公司拥有十大系列，几十款产品，建立了涵盖3</w:t>
      </w:r>
      <w:r>
        <w:rPr>
          <w:rFonts w:ascii="仿宋" w:hAnsi="仿宋" w:eastAsia="仿宋"/>
          <w:sz w:val="24"/>
        </w:rPr>
        <w:t>D扫描仪、</w:t>
      </w:r>
      <w:r>
        <w:rPr>
          <w:rFonts w:hint="eastAsia" w:ascii="仿宋" w:hAnsi="仿宋" w:eastAsia="仿宋"/>
          <w:sz w:val="24"/>
        </w:rPr>
        <w:t>3D设计软件、3D打印机、3D打印耗材和3D打印服务的完整产业链。</w:t>
      </w:r>
    </w:p>
    <w:p>
      <w:pPr>
        <w:widowControl/>
        <w:spacing w:before="156" w:beforeLines="50" w:line="300" w:lineRule="auto"/>
        <w:jc w:val="center"/>
        <w:rPr>
          <w:rFonts w:ascii="仿宋" w:hAnsi="仿宋" w:eastAsia="仿宋"/>
          <w:b/>
          <w:szCs w:val="20"/>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6</w:t>
      </w:r>
      <w:r>
        <w:rPr>
          <w:rFonts w:ascii="仿宋" w:hAnsi="仿宋" w:eastAsia="仿宋"/>
          <w:b/>
          <w:sz w:val="24"/>
        </w:rPr>
        <w:fldChar w:fldCharType="end"/>
      </w:r>
      <w:r>
        <w:rPr>
          <w:rFonts w:ascii="仿宋" w:hAnsi="仿宋" w:eastAsia="仿宋"/>
          <w:b/>
          <w:sz w:val="24"/>
          <w:szCs w:val="20"/>
        </w:rPr>
        <w:t xml:space="preserve"> </w:t>
      </w:r>
      <w:r>
        <w:rPr>
          <w:rFonts w:hint="eastAsia" w:ascii="仿宋" w:hAnsi="仿宋" w:eastAsia="仿宋"/>
          <w:b/>
          <w:sz w:val="24"/>
          <w:szCs w:val="20"/>
        </w:rPr>
        <w:t>公司主要产品</w:t>
      </w:r>
    </w:p>
    <w:tbl>
      <w:tblPr>
        <w:tblStyle w:val="90"/>
        <w:tblW w:w="8777" w:type="dxa"/>
        <w:jc w:val="center"/>
        <w:tblInd w:w="0" w:type="dxa"/>
        <w:tblLayout w:type="fixed"/>
        <w:tblCellMar>
          <w:top w:w="0" w:type="dxa"/>
          <w:left w:w="10" w:type="dxa"/>
          <w:bottom w:w="0" w:type="dxa"/>
          <w:right w:w="10" w:type="dxa"/>
        </w:tblCellMar>
      </w:tblPr>
      <w:tblGrid>
        <w:gridCol w:w="1980"/>
        <w:gridCol w:w="2268"/>
        <w:gridCol w:w="4529"/>
      </w:tblGrid>
      <w:tr>
        <w:tblPrEx>
          <w:tblLayout w:type="fixed"/>
          <w:tblCellMar>
            <w:top w:w="0" w:type="dxa"/>
            <w:left w:w="10" w:type="dxa"/>
            <w:bottom w:w="0" w:type="dxa"/>
            <w:right w:w="10" w:type="dxa"/>
          </w:tblCellMar>
        </w:tblPrEx>
        <w:trPr>
          <w:trHeight w:val="495" w:hRule="atLeast"/>
          <w:jc w:val="center"/>
        </w:trPr>
        <w:tc>
          <w:tcPr>
            <w:tcW w:w="1980" w:type="dxa"/>
            <w:tcBorders>
              <w:top w:val="single" w:color="000000" w:sz="4" w:space="0"/>
              <w:left w:val="single" w:color="000000" w:sz="4" w:space="0"/>
              <w:bottom w:val="single" w:color="000000" w:sz="4" w:space="0"/>
              <w:right w:val="single" w:color="000000" w:sz="4" w:space="0"/>
            </w:tcBorders>
            <w:shd w:val="clear" w:color="000000" w:fill="1977C1"/>
            <w:tcMar>
              <w:top w:w="0" w:type="dxa"/>
              <w:left w:w="108" w:type="dxa"/>
              <w:bottom w:w="0" w:type="dxa"/>
              <w:right w:w="108" w:type="dxa"/>
            </w:tcMar>
            <w:vAlign w:val="center"/>
          </w:tcPr>
          <w:p>
            <w:pPr>
              <w:spacing w:line="276" w:lineRule="auto"/>
              <w:jc w:val="center"/>
              <w:rPr>
                <w:rFonts w:ascii="仿宋" w:hAnsi="仿宋" w:eastAsia="仿宋"/>
                <w:b/>
                <w:color w:val="FFFFFF"/>
                <w:szCs w:val="22"/>
              </w:rPr>
            </w:pPr>
            <w:r>
              <w:rPr>
                <w:rFonts w:hint="eastAsia" w:ascii="仿宋" w:hAnsi="仿宋" w:eastAsia="仿宋"/>
                <w:b/>
                <w:color w:val="FFFFFF"/>
                <w:szCs w:val="22"/>
              </w:rPr>
              <w:t>产品类别</w:t>
            </w:r>
          </w:p>
        </w:tc>
        <w:tc>
          <w:tcPr>
            <w:tcW w:w="2268" w:type="dxa"/>
            <w:tcBorders>
              <w:top w:val="single" w:color="000000" w:sz="4" w:space="0"/>
              <w:left w:val="single" w:color="000000" w:sz="4" w:space="0"/>
              <w:bottom w:val="single" w:color="000000" w:sz="4" w:space="0"/>
              <w:right w:val="single" w:color="000000" w:sz="4" w:space="0"/>
            </w:tcBorders>
            <w:shd w:val="clear" w:color="000000" w:fill="1977C1"/>
            <w:tcMar>
              <w:top w:w="0" w:type="dxa"/>
              <w:left w:w="108" w:type="dxa"/>
              <w:bottom w:w="0" w:type="dxa"/>
              <w:right w:w="108" w:type="dxa"/>
            </w:tcMar>
            <w:vAlign w:val="center"/>
          </w:tcPr>
          <w:p>
            <w:pPr>
              <w:spacing w:line="276" w:lineRule="auto"/>
              <w:jc w:val="center"/>
              <w:rPr>
                <w:rFonts w:ascii="仿宋" w:hAnsi="仿宋" w:eastAsia="仿宋"/>
                <w:b/>
                <w:color w:val="FFFFFF"/>
                <w:szCs w:val="22"/>
              </w:rPr>
            </w:pPr>
            <w:r>
              <w:rPr>
                <w:rFonts w:hint="eastAsia" w:ascii="仿宋" w:hAnsi="仿宋" w:eastAsia="仿宋"/>
                <w:b/>
                <w:color w:val="FFFFFF"/>
                <w:szCs w:val="22"/>
              </w:rPr>
              <w:t>产品示例</w:t>
            </w:r>
          </w:p>
        </w:tc>
        <w:tc>
          <w:tcPr>
            <w:tcW w:w="4529" w:type="dxa"/>
            <w:tcBorders>
              <w:top w:val="single" w:color="000000" w:sz="4" w:space="0"/>
              <w:left w:val="single" w:color="000000" w:sz="4" w:space="0"/>
              <w:bottom w:val="single" w:color="000000" w:sz="4" w:space="0"/>
              <w:right w:val="single" w:color="000000" w:sz="4" w:space="0"/>
            </w:tcBorders>
            <w:shd w:val="clear" w:color="000000" w:fill="1977C1"/>
            <w:tcMar>
              <w:top w:w="0" w:type="dxa"/>
              <w:left w:w="108" w:type="dxa"/>
              <w:bottom w:w="0" w:type="dxa"/>
              <w:right w:w="108" w:type="dxa"/>
            </w:tcMar>
            <w:vAlign w:val="center"/>
          </w:tcPr>
          <w:p>
            <w:pPr>
              <w:spacing w:line="276" w:lineRule="auto"/>
              <w:jc w:val="center"/>
              <w:rPr>
                <w:rFonts w:ascii="仿宋" w:hAnsi="仿宋" w:eastAsia="仿宋"/>
                <w:b/>
                <w:color w:val="FFFFFF"/>
                <w:szCs w:val="22"/>
              </w:rPr>
            </w:pPr>
            <w:r>
              <w:rPr>
                <w:rFonts w:hint="eastAsia" w:ascii="仿宋" w:hAnsi="仿宋" w:eastAsia="仿宋"/>
                <w:b/>
                <w:color w:val="FFFFFF"/>
                <w:szCs w:val="22"/>
              </w:rPr>
              <w:t>顾客需求及市场特点</w:t>
            </w:r>
          </w:p>
        </w:tc>
      </w:tr>
      <w:tr>
        <w:tblPrEx>
          <w:tblLayout w:type="fixed"/>
          <w:tblCellMar>
            <w:top w:w="0" w:type="dxa"/>
            <w:left w:w="10" w:type="dxa"/>
            <w:bottom w:w="0" w:type="dxa"/>
            <w:right w:w="10" w:type="dxa"/>
          </w:tblCellMar>
        </w:tblPrEx>
        <w:trPr>
          <w:trHeight w:val="262" w:hRule="atLeast"/>
          <w:jc w:val="center"/>
        </w:trPr>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FDM技术3D打印机</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金刚狼，梦想家，发现者，发明家</w:t>
            </w:r>
          </w:p>
        </w:tc>
        <w:tc>
          <w:tcPr>
            <w:tcW w:w="45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rPr>
                <w:rFonts w:ascii="仿宋" w:hAnsi="仿宋" w:eastAsia="仿宋"/>
                <w:szCs w:val="22"/>
              </w:rPr>
            </w:pPr>
            <w:r>
              <w:rPr>
                <w:rFonts w:hint="eastAsia" w:ascii="仿宋" w:hAnsi="仿宋" w:eastAsia="仿宋"/>
                <w:szCs w:val="22"/>
              </w:rPr>
              <w:t>教育市场需求安全易用的产品，准工业市场打印精度高，适用多种耗材以及大尺寸的机器。</w:t>
            </w:r>
          </w:p>
        </w:tc>
      </w:tr>
      <w:tr>
        <w:tblPrEx>
          <w:tblLayout w:type="fixed"/>
          <w:tblCellMar>
            <w:top w:w="0" w:type="dxa"/>
            <w:left w:w="10" w:type="dxa"/>
            <w:bottom w:w="0" w:type="dxa"/>
            <w:right w:w="10" w:type="dxa"/>
          </w:tblCellMar>
        </w:tblPrEx>
        <w:trPr>
          <w:trHeight w:val="725" w:hRule="atLeast"/>
          <w:jc w:val="center"/>
        </w:trPr>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DLP技术3D打印机</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探索者、狩猎者</w:t>
            </w:r>
          </w:p>
        </w:tc>
        <w:tc>
          <w:tcPr>
            <w:tcW w:w="45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rPr>
                <w:rFonts w:ascii="仿宋" w:hAnsi="仿宋" w:eastAsia="仿宋"/>
                <w:szCs w:val="22"/>
              </w:rPr>
            </w:pPr>
            <w:r>
              <w:rPr>
                <w:rFonts w:hint="eastAsia" w:ascii="仿宋" w:hAnsi="仿宋" w:eastAsia="仿宋"/>
                <w:szCs w:val="22"/>
              </w:rPr>
              <w:t>牙科、珠宝类等高精度打印需求。</w:t>
            </w:r>
          </w:p>
        </w:tc>
      </w:tr>
      <w:tr>
        <w:tblPrEx>
          <w:tblLayout w:type="fixed"/>
          <w:tblCellMar>
            <w:top w:w="0" w:type="dxa"/>
            <w:left w:w="10" w:type="dxa"/>
            <w:bottom w:w="0" w:type="dxa"/>
            <w:right w:w="10" w:type="dxa"/>
          </w:tblCellMar>
        </w:tblPrEx>
        <w:trPr>
          <w:jc w:val="center"/>
        </w:trPr>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MJP技术3D打印机</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WaxJet 300</w:t>
            </w:r>
          </w:p>
        </w:tc>
        <w:tc>
          <w:tcPr>
            <w:tcW w:w="45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rPr>
                <w:rFonts w:ascii="仿宋" w:hAnsi="仿宋" w:eastAsia="仿宋"/>
                <w:szCs w:val="22"/>
              </w:rPr>
            </w:pPr>
            <w:r>
              <w:rPr>
                <w:rFonts w:hint="eastAsia" w:ascii="仿宋" w:hAnsi="仿宋" w:eastAsia="仿宋" w:cs="仿宋"/>
                <w:color w:val="333333"/>
                <w:spacing w:val="8"/>
                <w:szCs w:val="21"/>
                <w:shd w:val="clear" w:color="auto" w:fill="FFFFFF"/>
              </w:rPr>
              <w:t>精密铸造、珠宝等精密熔模铸造领域应用需求为主要市场。</w:t>
            </w:r>
          </w:p>
        </w:tc>
      </w:tr>
      <w:tr>
        <w:tblPrEx>
          <w:tblLayout w:type="fixed"/>
          <w:tblCellMar>
            <w:top w:w="0" w:type="dxa"/>
            <w:left w:w="10" w:type="dxa"/>
            <w:bottom w:w="0" w:type="dxa"/>
            <w:right w:w="10" w:type="dxa"/>
          </w:tblCellMar>
        </w:tblPrEx>
        <w:trPr>
          <w:trHeight w:val="454" w:hRule="atLeast"/>
          <w:jc w:val="center"/>
        </w:trPr>
        <w:tc>
          <w:tcPr>
            <w:tcW w:w="1980"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3D打印耗材</w:t>
            </w:r>
          </w:p>
        </w:tc>
        <w:tc>
          <w:tcPr>
            <w:tcW w:w="2268"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jc w:val="center"/>
              <w:rPr>
                <w:rFonts w:ascii="仿宋" w:hAnsi="仿宋" w:eastAsia="仿宋"/>
                <w:szCs w:val="22"/>
              </w:rPr>
            </w:pPr>
            <w:r>
              <w:rPr>
                <w:rFonts w:hint="eastAsia" w:ascii="仿宋" w:hAnsi="仿宋" w:eastAsia="仿宋"/>
                <w:szCs w:val="22"/>
              </w:rPr>
              <w:t>PLA, ABS，光敏树脂</w:t>
            </w:r>
          </w:p>
        </w:tc>
        <w:tc>
          <w:tcPr>
            <w:tcW w:w="4529" w:type="dxa"/>
            <w:tcBorders>
              <w:top w:val="single" w:color="000000" w:sz="4" w:space="0"/>
              <w:left w:val="single" w:color="000000" w:sz="4" w:space="0"/>
              <w:bottom w:val="single" w:color="000000" w:sz="4" w:space="0"/>
              <w:right w:val="single" w:color="000000" w:sz="4" w:space="0"/>
            </w:tcBorders>
            <w:tcMar>
              <w:top w:w="0" w:type="dxa"/>
              <w:left w:w="108" w:type="dxa"/>
              <w:bottom w:w="0" w:type="dxa"/>
              <w:right w:w="108" w:type="dxa"/>
            </w:tcMar>
            <w:vAlign w:val="center"/>
          </w:tcPr>
          <w:p>
            <w:pPr>
              <w:spacing w:line="276" w:lineRule="auto"/>
              <w:rPr>
                <w:rFonts w:ascii="仿宋" w:hAnsi="仿宋" w:eastAsia="仿宋"/>
                <w:szCs w:val="22"/>
              </w:rPr>
            </w:pPr>
            <w:r>
              <w:rPr>
                <w:rFonts w:hint="eastAsia" w:ascii="仿宋" w:hAnsi="仿宋" w:eastAsia="仿宋"/>
                <w:szCs w:val="22"/>
              </w:rPr>
              <w:t>教育市场主要需求PLA材料</w:t>
            </w:r>
          </w:p>
          <w:p>
            <w:pPr>
              <w:spacing w:line="276" w:lineRule="auto"/>
              <w:rPr>
                <w:rFonts w:ascii="仿宋" w:hAnsi="仿宋" w:eastAsia="仿宋"/>
                <w:szCs w:val="22"/>
              </w:rPr>
            </w:pPr>
            <w:r>
              <w:rPr>
                <w:rFonts w:hint="eastAsia" w:ascii="仿宋" w:hAnsi="仿宋" w:eastAsia="仿宋"/>
                <w:szCs w:val="22"/>
              </w:rPr>
              <w:t>工业级客户需求ABS及其他特殊耗材。</w:t>
            </w:r>
          </w:p>
        </w:tc>
      </w:tr>
    </w:tbl>
    <w:p>
      <w:pPr>
        <w:spacing w:line="300" w:lineRule="auto"/>
        <w:ind w:firstLine="480" w:firstLineChars="200"/>
        <w:rPr>
          <w:rFonts w:hint="eastAsia" w:ascii="仿宋" w:hAnsi="仿宋" w:eastAsia="仿宋"/>
          <w:sz w:val="24"/>
        </w:rPr>
      </w:pPr>
    </w:p>
    <w:p>
      <w:pPr>
        <w:spacing w:line="300" w:lineRule="auto"/>
        <w:ind w:firstLine="480" w:firstLineChars="200"/>
        <w:rPr>
          <w:rFonts w:ascii="仿宋" w:hAnsi="仿宋" w:eastAsia="仿宋"/>
          <w:sz w:val="24"/>
        </w:rPr>
      </w:pPr>
      <w:r>
        <w:rPr>
          <w:rFonts w:hint="eastAsia" w:ascii="仿宋" w:hAnsi="仿宋" w:eastAsia="仿宋"/>
          <w:sz w:val="24"/>
        </w:rPr>
        <w:t>为达到生产过程的主要要求，实现公司的经营目标，充分利用现有资源，实现可持续发展，公司制定了生产管理相关制度，严格按照产、供、销安排来编制生产计划，以生产计划为产品制造过程的行动指南，使产品制造过程及时、高效、降耗、质量可靠。公司总体生产管理流程如下所示。</w:t>
      </w:r>
    </w:p>
    <w:p>
      <w:pPr>
        <w:spacing w:line="300" w:lineRule="auto"/>
        <w:rPr>
          <w:rFonts w:ascii="仿宋" w:hAnsi="仿宋" w:eastAsia="仿宋"/>
          <w:sz w:val="24"/>
        </w:rPr>
      </w:pPr>
      <w:r>
        <w:rPr>
          <w:rFonts w:ascii="仿宋" w:hAnsi="仿宋" w:eastAsia="仿宋"/>
          <w:sz w:val="24"/>
        </w:rPr>
        <w:pict>
          <v:shape id="_x0000_i1025" o:spt="75" type="#_x0000_t75" style="height:199.5pt;width:438.5pt;" filled="f" o:preferrelative="t" stroked="f" coordsize="21600,21600">
            <v:path/>
            <v:fill on="f" focussize="0,0"/>
            <v:stroke on="f" joinstyle="miter"/>
            <v:imagedata r:id="rId19" o:title=""/>
            <o:lock v:ext="edit" aspectratio="t"/>
            <w10:wrap type="none"/>
            <w10:anchorlock/>
          </v:shape>
        </w:pict>
      </w:r>
    </w:p>
    <w:p>
      <w:pPr>
        <w:spacing w:after="156" w:afterLines="50" w:line="300" w:lineRule="auto"/>
        <w:jc w:val="center"/>
        <w:rPr>
          <w:rFonts w:ascii="仿宋" w:hAnsi="仿宋" w:eastAsia="仿宋"/>
          <w:b/>
          <w:sz w:val="24"/>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7</w:t>
      </w:r>
      <w:r>
        <w:rPr>
          <w:rFonts w:ascii="仿宋" w:hAnsi="仿宋" w:eastAsia="仿宋"/>
          <w:b/>
          <w:sz w:val="24"/>
        </w:rPr>
        <w:fldChar w:fldCharType="end"/>
      </w:r>
      <w:r>
        <w:rPr>
          <w:rFonts w:ascii="仿宋" w:hAnsi="仿宋" w:eastAsia="仿宋"/>
          <w:b/>
          <w:sz w:val="24"/>
        </w:rPr>
        <w:t xml:space="preserve"> </w:t>
      </w:r>
      <w:r>
        <w:rPr>
          <w:rFonts w:hint="eastAsia" w:ascii="仿宋" w:hAnsi="仿宋" w:eastAsia="仿宋"/>
          <w:b/>
          <w:sz w:val="24"/>
        </w:rPr>
        <w:t>公司</w:t>
      </w:r>
      <w:r>
        <w:rPr>
          <w:rFonts w:ascii="仿宋" w:hAnsi="仿宋" w:eastAsia="仿宋"/>
          <w:b/>
          <w:sz w:val="24"/>
        </w:rPr>
        <w:t>生产</w:t>
      </w:r>
      <w:r>
        <w:rPr>
          <w:rFonts w:hint="eastAsia" w:ascii="仿宋" w:hAnsi="仿宋" w:eastAsia="仿宋"/>
          <w:b/>
          <w:sz w:val="24"/>
        </w:rPr>
        <w:t>管理流程图</w:t>
      </w:r>
    </w:p>
    <w:p>
      <w:pPr>
        <w:keepNext/>
        <w:keepLines/>
        <w:spacing w:before="156" w:beforeLines="50" w:after="156" w:afterLines="50" w:line="300" w:lineRule="auto"/>
        <w:jc w:val="left"/>
        <w:outlineLvl w:val="1"/>
        <w:rPr>
          <w:rFonts w:ascii="仿宋" w:hAnsi="仿宋" w:eastAsia="仿宋"/>
          <w:b/>
          <w:bCs/>
          <w:sz w:val="24"/>
          <w:szCs w:val="32"/>
        </w:rPr>
      </w:pPr>
      <w:bookmarkStart w:id="8" w:name="_Toc470001226"/>
      <w:r>
        <w:rPr>
          <w:rFonts w:ascii="仿宋" w:hAnsi="仿宋" w:eastAsia="仿宋"/>
          <w:b/>
          <w:bCs/>
          <w:sz w:val="24"/>
          <w:szCs w:val="32"/>
        </w:rPr>
        <w:t>1.5</w:t>
      </w:r>
      <w:r>
        <w:rPr>
          <w:rFonts w:hint="eastAsia" w:ascii="仿宋" w:hAnsi="仿宋" w:eastAsia="仿宋"/>
          <w:b/>
          <w:bCs/>
          <w:sz w:val="24"/>
          <w:szCs w:val="32"/>
        </w:rPr>
        <w:t xml:space="preserve"> 组织</w:t>
      </w:r>
      <w:r>
        <w:rPr>
          <w:rFonts w:ascii="仿宋" w:hAnsi="仿宋" w:eastAsia="仿宋"/>
          <w:b/>
          <w:bCs/>
          <w:sz w:val="24"/>
          <w:szCs w:val="32"/>
        </w:rPr>
        <w:t>架构</w:t>
      </w:r>
      <w:bookmarkEnd w:id="8"/>
    </w:p>
    <w:p>
      <w:pPr>
        <w:spacing w:line="300" w:lineRule="auto"/>
        <w:ind w:firstLine="480" w:firstLineChars="200"/>
        <w:rPr>
          <w:rFonts w:ascii="仿宋" w:hAnsi="仿宋" w:eastAsia="仿宋"/>
          <w:sz w:val="24"/>
        </w:rPr>
      </w:pPr>
      <w:r>
        <w:rPr>
          <w:rFonts w:hint="eastAsia" w:ascii="仿宋" w:hAnsi="仿宋" w:eastAsia="仿宋"/>
          <w:sz w:val="24"/>
        </w:rPr>
        <w:t>公司为实现愿景与战略目标，按照“高效、规范、合理”的原则，构建了适合公司的组织架构。</w:t>
      </w:r>
      <w:r>
        <w:rPr>
          <w:rFonts w:ascii="仿宋" w:hAnsi="仿宋" w:eastAsia="仿宋"/>
          <w:bCs/>
          <w:color w:val="000000"/>
          <w:kern w:val="0"/>
          <w:sz w:val="24"/>
        </w:rPr>
        <w:t>严格按照《公司法》和其他相关法律、法规的相关规定，不断完善公司法人治理结构，</w:t>
      </w:r>
      <w:r>
        <w:rPr>
          <w:rFonts w:ascii="仿宋" w:hAnsi="仿宋" w:eastAsia="仿宋"/>
          <w:bCs/>
          <w:color w:val="000000"/>
          <w:kern w:val="0"/>
          <w:sz w:val="24"/>
          <w:lang w:val="zh-CN"/>
        </w:rPr>
        <w:t>设立了符合自身发展需要的组织结构和治理系统，</w:t>
      </w:r>
      <w:r>
        <w:rPr>
          <w:rFonts w:ascii="仿宋" w:hAnsi="仿宋" w:eastAsia="仿宋"/>
          <w:bCs/>
          <w:color w:val="000000"/>
          <w:kern w:val="0"/>
          <w:sz w:val="24"/>
        </w:rPr>
        <w:t>自觉履行信息披露义务，做好投资者关系管理，</w:t>
      </w:r>
      <w:r>
        <w:rPr>
          <w:rFonts w:hint="eastAsia" w:ascii="仿宋" w:hAnsi="仿宋" w:eastAsia="仿宋"/>
          <w:bCs/>
          <w:color w:val="000000"/>
          <w:kern w:val="0"/>
          <w:sz w:val="24"/>
        </w:rPr>
        <w:t>不断提升</w:t>
      </w:r>
      <w:r>
        <w:rPr>
          <w:rFonts w:ascii="仿宋" w:hAnsi="仿宋" w:eastAsia="仿宋"/>
          <w:bCs/>
          <w:color w:val="000000"/>
          <w:kern w:val="0"/>
          <w:sz w:val="24"/>
        </w:rPr>
        <w:t>企业规范运作水平</w:t>
      </w:r>
      <w:r>
        <w:rPr>
          <w:rFonts w:ascii="仿宋" w:hAnsi="仿宋" w:eastAsia="仿宋"/>
          <w:bCs/>
          <w:color w:val="000000"/>
          <w:kern w:val="0"/>
          <w:sz w:val="24"/>
          <w:lang w:val="zh-CN"/>
        </w:rPr>
        <w:t>。</w:t>
      </w:r>
    </w:p>
    <w:p>
      <w:pPr>
        <w:spacing w:line="300" w:lineRule="auto"/>
        <w:jc w:val="center"/>
        <w:rPr>
          <w:rFonts w:ascii="仿宋" w:hAnsi="仿宋" w:eastAsia="仿宋"/>
          <w:sz w:val="24"/>
        </w:rPr>
      </w:pPr>
    </w:p>
    <w:p>
      <w:pPr>
        <w:spacing w:after="156" w:afterLines="50" w:line="300" w:lineRule="auto"/>
        <w:jc w:val="center"/>
        <w:rPr>
          <w:rFonts w:hint="eastAsia" w:ascii="仿宋" w:hAnsi="仿宋" w:eastAsia="仿宋"/>
          <w:b/>
          <w:sz w:val="24"/>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8</w:t>
      </w:r>
      <w:r>
        <w:rPr>
          <w:rFonts w:ascii="仿宋" w:hAnsi="仿宋" w:eastAsia="仿宋"/>
          <w:b/>
          <w:sz w:val="24"/>
        </w:rPr>
        <w:fldChar w:fldCharType="end"/>
      </w:r>
      <w:r>
        <w:rPr>
          <w:rFonts w:hint="eastAsia" w:ascii="仿宋" w:hAnsi="仿宋" w:eastAsia="仿宋"/>
          <w:b/>
          <w:sz w:val="24"/>
        </w:rPr>
        <w:t xml:space="preserve"> 公司组织架构</w:t>
      </w:r>
    </w:p>
    <w:p>
      <w:pPr>
        <w:spacing w:after="156" w:afterLines="50" w:line="300" w:lineRule="auto"/>
        <w:jc w:val="center"/>
        <w:rPr>
          <w:rFonts w:hint="eastAsia" w:ascii="仿宋" w:hAnsi="仿宋" w:eastAsia="仿宋"/>
          <w:b/>
          <w:sz w:val="24"/>
        </w:rPr>
      </w:pPr>
      <w:r>
        <w:drawing>
          <wp:inline distT="0" distB="0" distL="114300" distR="114300">
            <wp:extent cx="5575935" cy="2646680"/>
            <wp:effectExtent l="0" t="0" r="5715" b="127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20"/>
                    <a:stretch>
                      <a:fillRect/>
                    </a:stretch>
                  </pic:blipFill>
                  <pic:spPr>
                    <a:xfrm>
                      <a:off x="0" y="0"/>
                      <a:ext cx="5575935" cy="2646680"/>
                    </a:xfrm>
                    <a:prstGeom prst="rect">
                      <a:avLst/>
                    </a:prstGeom>
                    <a:noFill/>
                    <a:ln>
                      <a:noFill/>
                    </a:ln>
                  </pic:spPr>
                </pic:pic>
              </a:graphicData>
            </a:graphic>
          </wp:inline>
        </w:drawing>
      </w:r>
    </w:p>
    <w:p>
      <w:pPr>
        <w:keepNext/>
        <w:keepLines/>
        <w:spacing w:before="156" w:beforeLines="50" w:after="156" w:afterLines="50" w:line="300" w:lineRule="auto"/>
        <w:jc w:val="left"/>
        <w:outlineLvl w:val="1"/>
        <w:rPr>
          <w:rFonts w:ascii="仿宋" w:hAnsi="仿宋" w:eastAsia="仿宋"/>
          <w:b/>
          <w:bCs/>
          <w:sz w:val="24"/>
          <w:szCs w:val="32"/>
        </w:rPr>
      </w:pPr>
      <w:bookmarkStart w:id="9" w:name="_Toc470001227"/>
      <w:r>
        <w:rPr>
          <w:rFonts w:ascii="仿宋" w:hAnsi="仿宋" w:eastAsia="仿宋"/>
          <w:b/>
          <w:bCs/>
          <w:sz w:val="24"/>
          <w:szCs w:val="32"/>
        </w:rPr>
        <w:t>1.6</w:t>
      </w:r>
      <w:r>
        <w:rPr>
          <w:rFonts w:hint="eastAsia" w:ascii="仿宋" w:hAnsi="仿宋" w:eastAsia="仿宋"/>
          <w:b/>
          <w:bCs/>
          <w:sz w:val="24"/>
          <w:szCs w:val="32"/>
        </w:rPr>
        <w:t xml:space="preserve"> 社会责任</w:t>
      </w:r>
      <w:r>
        <w:rPr>
          <w:rFonts w:ascii="仿宋" w:hAnsi="仿宋" w:eastAsia="仿宋"/>
          <w:b/>
          <w:bCs/>
          <w:sz w:val="24"/>
          <w:szCs w:val="32"/>
        </w:rPr>
        <w:t>成果</w:t>
      </w:r>
      <w:bookmarkEnd w:id="9"/>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201</w:t>
      </w:r>
      <w:r>
        <w:rPr>
          <w:rFonts w:ascii="仿宋" w:hAnsi="仿宋" w:eastAsia="仿宋"/>
          <w:kern w:val="0"/>
          <w:sz w:val="24"/>
          <w:szCs w:val="21"/>
        </w:rPr>
        <w:t>6</w:t>
      </w:r>
      <w:r>
        <w:rPr>
          <w:rFonts w:hint="eastAsia" w:ascii="仿宋" w:hAnsi="仿宋" w:eastAsia="仿宋"/>
          <w:kern w:val="0"/>
          <w:sz w:val="24"/>
          <w:szCs w:val="21"/>
        </w:rPr>
        <w:t>年度公司实现销售收入</w:t>
      </w:r>
      <w:r>
        <w:rPr>
          <w:rFonts w:ascii="仿宋" w:hAnsi="仿宋" w:eastAsia="仿宋"/>
          <w:kern w:val="0"/>
          <w:sz w:val="24"/>
          <w:szCs w:val="21"/>
        </w:rPr>
        <w:t>10082.8</w:t>
      </w:r>
      <w:r>
        <w:rPr>
          <w:rFonts w:hint="eastAsia" w:ascii="仿宋" w:hAnsi="仿宋" w:eastAsia="仿宋"/>
          <w:kern w:val="0"/>
          <w:sz w:val="24"/>
          <w:szCs w:val="21"/>
        </w:rPr>
        <w:t>万元，比201</w:t>
      </w:r>
      <w:r>
        <w:rPr>
          <w:rFonts w:ascii="仿宋" w:hAnsi="仿宋" w:eastAsia="仿宋"/>
          <w:kern w:val="0"/>
          <w:sz w:val="24"/>
          <w:szCs w:val="21"/>
        </w:rPr>
        <w:t>5</w:t>
      </w:r>
      <w:r>
        <w:rPr>
          <w:rFonts w:hint="eastAsia" w:ascii="仿宋" w:hAnsi="仿宋" w:eastAsia="仿宋"/>
          <w:kern w:val="0"/>
          <w:sz w:val="24"/>
          <w:szCs w:val="21"/>
        </w:rPr>
        <w:t>年增长4</w:t>
      </w:r>
      <w:r>
        <w:rPr>
          <w:rFonts w:ascii="仿宋" w:hAnsi="仿宋" w:eastAsia="仿宋"/>
          <w:kern w:val="0"/>
          <w:sz w:val="24"/>
          <w:szCs w:val="21"/>
        </w:rPr>
        <w:t>2</w:t>
      </w:r>
      <w:r>
        <w:rPr>
          <w:rFonts w:hint="eastAsia" w:ascii="仿宋" w:hAnsi="仿宋" w:eastAsia="仿宋"/>
          <w:kern w:val="0"/>
          <w:sz w:val="24"/>
          <w:szCs w:val="21"/>
        </w:rPr>
        <w:t>.</w:t>
      </w:r>
      <w:r>
        <w:rPr>
          <w:rFonts w:ascii="仿宋" w:hAnsi="仿宋" w:eastAsia="仿宋"/>
          <w:kern w:val="0"/>
          <w:sz w:val="24"/>
          <w:szCs w:val="21"/>
        </w:rPr>
        <w:t>46</w:t>
      </w:r>
      <w:r>
        <w:rPr>
          <w:rFonts w:hint="eastAsia" w:ascii="仿宋" w:hAnsi="仿宋" w:eastAsia="仿宋"/>
          <w:kern w:val="0"/>
          <w:sz w:val="24"/>
          <w:szCs w:val="21"/>
        </w:rPr>
        <w:t>%；实现利润总额</w:t>
      </w:r>
      <w:r>
        <w:rPr>
          <w:rFonts w:ascii="仿宋" w:hAnsi="仿宋" w:eastAsia="仿宋"/>
          <w:kern w:val="0"/>
          <w:sz w:val="24"/>
          <w:szCs w:val="21"/>
        </w:rPr>
        <w:t>3158.94</w:t>
      </w:r>
      <w:r>
        <w:rPr>
          <w:rFonts w:hint="eastAsia" w:ascii="仿宋" w:hAnsi="仿宋" w:eastAsia="仿宋"/>
          <w:kern w:val="0"/>
          <w:sz w:val="24"/>
          <w:szCs w:val="21"/>
        </w:rPr>
        <w:t>万元，比201</w:t>
      </w:r>
      <w:r>
        <w:rPr>
          <w:rFonts w:ascii="仿宋" w:hAnsi="仿宋" w:eastAsia="仿宋"/>
          <w:kern w:val="0"/>
          <w:sz w:val="24"/>
          <w:szCs w:val="21"/>
        </w:rPr>
        <w:t>5</w:t>
      </w:r>
      <w:r>
        <w:rPr>
          <w:rFonts w:hint="eastAsia" w:ascii="仿宋" w:hAnsi="仿宋" w:eastAsia="仿宋"/>
          <w:kern w:val="0"/>
          <w:sz w:val="24"/>
          <w:szCs w:val="21"/>
        </w:rPr>
        <w:t>年增长1</w:t>
      </w:r>
      <w:r>
        <w:rPr>
          <w:rFonts w:ascii="仿宋" w:hAnsi="仿宋" w:eastAsia="仿宋"/>
          <w:kern w:val="0"/>
          <w:sz w:val="24"/>
          <w:szCs w:val="21"/>
        </w:rPr>
        <w:t>22.34</w:t>
      </w:r>
      <w:r>
        <w:rPr>
          <w:rFonts w:hint="eastAsia" w:ascii="仿宋" w:hAnsi="仿宋" w:eastAsia="仿宋"/>
          <w:kern w:val="0"/>
          <w:sz w:val="24"/>
          <w:szCs w:val="21"/>
        </w:rPr>
        <w:t>%，上交税收</w:t>
      </w:r>
      <w:r>
        <w:rPr>
          <w:rFonts w:ascii="仿宋" w:hAnsi="仿宋" w:eastAsia="仿宋"/>
          <w:kern w:val="0"/>
          <w:sz w:val="24"/>
          <w:szCs w:val="21"/>
        </w:rPr>
        <w:t>451.93</w:t>
      </w:r>
      <w:r>
        <w:rPr>
          <w:rFonts w:hint="eastAsia" w:ascii="仿宋" w:hAnsi="仿宋" w:eastAsia="仿宋"/>
          <w:kern w:val="0"/>
          <w:sz w:val="24"/>
          <w:szCs w:val="21"/>
        </w:rPr>
        <w:t>万元，比201</w:t>
      </w:r>
      <w:r>
        <w:rPr>
          <w:rFonts w:ascii="仿宋" w:hAnsi="仿宋" w:eastAsia="仿宋"/>
          <w:kern w:val="0"/>
          <w:sz w:val="24"/>
          <w:szCs w:val="21"/>
        </w:rPr>
        <w:t>5</w:t>
      </w:r>
      <w:r>
        <w:rPr>
          <w:rFonts w:hint="eastAsia" w:ascii="仿宋" w:hAnsi="仿宋" w:eastAsia="仿宋"/>
          <w:kern w:val="0"/>
          <w:sz w:val="24"/>
          <w:szCs w:val="21"/>
        </w:rPr>
        <w:t>年增长了</w:t>
      </w:r>
      <w:r>
        <w:rPr>
          <w:rFonts w:ascii="仿宋" w:hAnsi="仿宋" w:eastAsia="仿宋"/>
          <w:kern w:val="0"/>
          <w:sz w:val="24"/>
          <w:szCs w:val="21"/>
        </w:rPr>
        <w:t>299.20</w:t>
      </w:r>
      <w:r>
        <w:rPr>
          <w:rFonts w:hint="eastAsia" w:ascii="仿宋" w:hAnsi="仿宋" w:eastAsia="仿宋"/>
          <w:kern w:val="0"/>
          <w:sz w:val="24"/>
          <w:szCs w:val="21"/>
        </w:rPr>
        <w:t>%。公司以惊人的速度成长，201</w:t>
      </w:r>
      <w:r>
        <w:rPr>
          <w:rFonts w:hint="eastAsia" w:ascii="仿宋" w:hAnsi="仿宋" w:eastAsia="仿宋"/>
          <w:kern w:val="0"/>
          <w:sz w:val="24"/>
          <w:szCs w:val="21"/>
          <w:lang w:val="en-US" w:eastAsia="zh-CN"/>
        </w:rPr>
        <w:t>8</w:t>
      </w:r>
      <w:r>
        <w:rPr>
          <w:rFonts w:hint="eastAsia" w:ascii="仿宋" w:hAnsi="仿宋" w:eastAsia="仿宋"/>
          <w:kern w:val="0"/>
          <w:sz w:val="24"/>
          <w:szCs w:val="21"/>
        </w:rPr>
        <w:t>年公司3D打印机销量排名全国第一，全球第三。</w:t>
      </w:r>
    </w:p>
    <w:p>
      <w:pPr>
        <w:spacing w:before="156" w:beforeLines="50" w:line="300" w:lineRule="auto"/>
        <w:jc w:val="center"/>
        <w:rPr>
          <w:rFonts w:ascii="仿宋" w:hAnsi="仿宋" w:eastAsia="仿宋"/>
          <w:b/>
          <w:sz w:val="24"/>
          <w:szCs w:val="20"/>
        </w:rPr>
      </w:pPr>
      <w:r>
        <w:rPr>
          <w:rFonts w:hint="eastAsia" w:ascii="仿宋" w:hAnsi="仿宋" w:eastAsia="仿宋"/>
          <w:b/>
          <w:sz w:val="24"/>
        </w:rPr>
        <w:t>图表1-</w:t>
      </w:r>
      <w:r>
        <w:rPr>
          <w:rFonts w:ascii="仿宋" w:hAnsi="仿宋" w:eastAsia="仿宋"/>
          <w:b/>
          <w:sz w:val="24"/>
        </w:rPr>
        <w:fldChar w:fldCharType="begin"/>
      </w:r>
      <w:r>
        <w:rPr>
          <w:rFonts w:ascii="仿宋" w:hAnsi="仿宋" w:eastAsia="仿宋"/>
          <w:b/>
          <w:sz w:val="24"/>
        </w:rPr>
        <w:instrText xml:space="preserve"> </w:instrText>
      </w:r>
      <w:r>
        <w:rPr>
          <w:rFonts w:hint="eastAsia" w:ascii="仿宋" w:hAnsi="仿宋" w:eastAsia="仿宋"/>
          <w:b/>
          <w:sz w:val="24"/>
        </w:rPr>
        <w:instrText xml:space="preserve">SEQ 图表1- \* ARABIC</w:instrText>
      </w:r>
      <w:r>
        <w:rPr>
          <w:rFonts w:ascii="仿宋" w:hAnsi="仿宋" w:eastAsia="仿宋"/>
          <w:b/>
          <w:sz w:val="24"/>
        </w:rPr>
        <w:instrText xml:space="preserve"> </w:instrText>
      </w:r>
      <w:r>
        <w:rPr>
          <w:rFonts w:ascii="仿宋" w:hAnsi="仿宋" w:eastAsia="仿宋"/>
          <w:b/>
          <w:sz w:val="24"/>
        </w:rPr>
        <w:fldChar w:fldCharType="separate"/>
      </w:r>
      <w:r>
        <w:rPr>
          <w:rFonts w:ascii="仿宋" w:hAnsi="仿宋" w:eastAsia="仿宋"/>
          <w:b/>
          <w:sz w:val="24"/>
        </w:rPr>
        <w:t>9</w:t>
      </w:r>
      <w:r>
        <w:rPr>
          <w:rFonts w:ascii="仿宋" w:hAnsi="仿宋" w:eastAsia="仿宋"/>
          <w:b/>
          <w:sz w:val="24"/>
        </w:rPr>
        <w:fldChar w:fldCharType="end"/>
      </w:r>
      <w:r>
        <w:rPr>
          <w:rFonts w:ascii="仿宋" w:hAnsi="仿宋" w:eastAsia="仿宋"/>
          <w:b/>
          <w:sz w:val="24"/>
          <w:szCs w:val="20"/>
        </w:rPr>
        <w:t xml:space="preserve"> </w:t>
      </w:r>
      <w:r>
        <w:rPr>
          <w:rFonts w:hint="eastAsia" w:ascii="仿宋" w:hAnsi="仿宋" w:eastAsia="仿宋"/>
          <w:b/>
          <w:sz w:val="24"/>
          <w:szCs w:val="20"/>
        </w:rPr>
        <w:t>公司近三年来社会责任成果示例</w:t>
      </w:r>
    </w:p>
    <w:tbl>
      <w:tblPr>
        <w:tblStyle w:val="90"/>
        <w:tblW w:w="835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81"/>
        <w:gridCol w:w="3544"/>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tblHeader/>
          <w:jc w:val="center"/>
        </w:trPr>
        <w:tc>
          <w:tcPr>
            <w:tcW w:w="3681" w:type="dxa"/>
            <w:shd w:val="clear" w:color="auto" w:fill="1977C1"/>
            <w:vAlign w:val="center"/>
          </w:tcPr>
          <w:p>
            <w:pPr>
              <w:keepNext w:val="0"/>
              <w:keepLines w:val="0"/>
              <w:widowControl/>
              <w:suppressLineNumbers w:val="0"/>
              <w:jc w:val="center"/>
              <w:textAlignment w:val="center"/>
              <w:rPr>
                <w:rFonts w:ascii="仿宋" w:hAnsi="仿宋" w:eastAsia="仿宋"/>
                <w:b/>
                <w:color w:val="FFFFFF"/>
                <w:szCs w:val="21"/>
              </w:rPr>
            </w:pPr>
            <w:r>
              <w:rPr>
                <w:rFonts w:hint="eastAsia" w:ascii="仿宋" w:hAnsi="仿宋" w:eastAsia="仿宋" w:cs="仿宋"/>
                <w:b/>
                <w:i w:val="0"/>
                <w:color w:val="FFFFFF"/>
                <w:kern w:val="0"/>
                <w:sz w:val="20"/>
                <w:szCs w:val="20"/>
                <w:u w:val="none"/>
                <w:lang w:val="en-US" w:eastAsia="zh-CN" w:bidi="ar"/>
              </w:rPr>
              <w:t>荣誉名称</w:t>
            </w:r>
          </w:p>
        </w:tc>
        <w:tc>
          <w:tcPr>
            <w:tcW w:w="3544" w:type="dxa"/>
            <w:shd w:val="clear" w:color="auto" w:fill="1977C1"/>
            <w:vAlign w:val="center"/>
          </w:tcPr>
          <w:p>
            <w:pPr>
              <w:keepNext w:val="0"/>
              <w:keepLines w:val="0"/>
              <w:widowControl/>
              <w:suppressLineNumbers w:val="0"/>
              <w:jc w:val="center"/>
              <w:textAlignment w:val="center"/>
              <w:rPr>
                <w:rFonts w:ascii="仿宋" w:hAnsi="仿宋" w:eastAsia="仿宋"/>
                <w:b/>
                <w:color w:val="FFFFFF"/>
                <w:szCs w:val="21"/>
              </w:rPr>
            </w:pPr>
            <w:r>
              <w:rPr>
                <w:rFonts w:hint="eastAsia" w:ascii="仿宋" w:hAnsi="仿宋" w:eastAsia="仿宋" w:cs="仿宋"/>
                <w:b/>
                <w:i w:val="0"/>
                <w:color w:val="FFFFFF"/>
                <w:kern w:val="0"/>
                <w:sz w:val="20"/>
                <w:szCs w:val="20"/>
                <w:u w:val="none"/>
                <w:lang w:val="en-US" w:eastAsia="zh-CN" w:bidi="ar"/>
              </w:rPr>
              <w:t>颁发单位</w:t>
            </w:r>
          </w:p>
        </w:tc>
        <w:tc>
          <w:tcPr>
            <w:tcW w:w="1134" w:type="dxa"/>
            <w:shd w:val="clear" w:color="auto" w:fill="1977C1"/>
            <w:vAlign w:val="center"/>
          </w:tcPr>
          <w:p>
            <w:pPr>
              <w:keepNext w:val="0"/>
              <w:keepLines w:val="0"/>
              <w:widowControl/>
              <w:suppressLineNumbers w:val="0"/>
              <w:jc w:val="center"/>
              <w:textAlignment w:val="center"/>
              <w:rPr>
                <w:rFonts w:ascii="仿宋" w:hAnsi="仿宋" w:eastAsia="仿宋"/>
                <w:b/>
                <w:color w:val="FFFFFF"/>
                <w:szCs w:val="21"/>
              </w:rPr>
            </w:pPr>
            <w:r>
              <w:rPr>
                <w:rFonts w:hint="eastAsia" w:ascii="仿宋" w:hAnsi="仿宋" w:eastAsia="仿宋" w:cs="仿宋"/>
                <w:b/>
                <w:i w:val="0"/>
                <w:color w:val="FFFFFF"/>
                <w:kern w:val="0"/>
                <w:sz w:val="20"/>
                <w:szCs w:val="20"/>
                <w:u w:val="none"/>
                <w:lang w:val="en-US" w:eastAsia="zh-CN" w:bidi="ar"/>
              </w:rPr>
              <w:t>获奖时间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浙江省“火炬杯”创新创业大赛大赛先进制造领域组优胜企业奖</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中国创新创业大赛组委会浙江赛区组委会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中国创新创业大赛先进制造企业组第二名</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中国创新创业大赛组委会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第四届中国创新创业大赛优秀企业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中国创新创业大赛组委会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中国3D打印最具创新力企业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中国名企排行网、采标网、</w:t>
            </w:r>
            <w:r>
              <w:rPr>
                <w:rStyle w:val="834"/>
                <w:lang w:val="en-US" w:eastAsia="zh-CN" w:bidi="ar"/>
              </w:rPr>
              <w:t>3D时空</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中国3D打印行业最具影响力国际品牌</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中国名企排行网、采标网、3D时空</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高新技术企业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浙江省科技厅</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2015.9.17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金华市高新技术研究开发中心</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金华市科学技术局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金华市创新型企业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金华市专利示范企业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金华市工业设计中心</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金华市经济和信息化委员会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IF Design Award（IF国际工业设计大奖）</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iF Industrie Forum Design （德国）</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十大</w:t>
            </w:r>
            <w:r>
              <w:rPr>
                <w:rStyle w:val="834"/>
                <w:lang w:val="en-US" w:eastAsia="zh-CN" w:bidi="ar"/>
              </w:rPr>
              <w:t>软件与信息服务业领军人物</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2015年度</w:t>
            </w:r>
            <w:r>
              <w:rPr>
                <w:rStyle w:val="834"/>
                <w:lang w:val="en-US" w:eastAsia="zh-CN" w:bidi="ar"/>
              </w:rPr>
              <w:t>十大软件与信息服务业企业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金华名牌</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金华名牌产品认定委员会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学生创新创业实践基地</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金华市技师学院</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人力资源培训基地</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金华市技师学院</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“双创”导师</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金华市技师学院</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浙江省浙江制造品牌建设促进会团体会员单位</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浙江省浙江制造品牌建设促进会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 xml:space="preserve">2016年3D打印优秀推荐品牌 </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三迪时空网</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金华市工业自主创新产品与名优产品</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金华市经济和信息化委员会、金华市财政局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浙江制造精品</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浙江省经济和信息化委员会、省发改委、省财政厅</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2016年度浙江省小微企业创业之星</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2016年浙江省成长性科技型百强企业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浙江省高新技术企业协会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浙江省A级守合同重信用单位</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金华市市场监督管理局经济技术开发区分局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金华市先进装备制造业人才协会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（裴文剑）理事</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中国增材制造产业联盟</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理事单位</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2016年浙江省创新型示范中小企业</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金华市出口名牌</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金华市商务局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安全认证三级</w:t>
            </w:r>
          </w:p>
        </w:tc>
        <w:tc>
          <w:tcPr>
            <w:tcW w:w="354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金华安监局</w:t>
            </w:r>
          </w:p>
        </w:tc>
        <w:tc>
          <w:tcPr>
            <w:tcW w:w="1134" w:type="dxa"/>
            <w:shd w:val="clear" w:color="auto" w:fill="auto"/>
            <w:vAlign w:val="center"/>
          </w:tcPr>
          <w:p>
            <w:pPr>
              <w:keepNext w:val="0"/>
              <w:keepLines w:val="0"/>
              <w:widowControl/>
              <w:suppressLineNumbers w:val="0"/>
              <w:jc w:val="center"/>
              <w:textAlignment w:val="center"/>
              <w:rPr>
                <w:rFonts w:ascii="仿宋" w:hAnsi="仿宋" w:eastAsia="仿宋"/>
                <w:szCs w:val="21"/>
              </w:rPr>
            </w:pPr>
            <w:r>
              <w:rPr>
                <w:rFonts w:hint="eastAsia" w:ascii="仿宋" w:hAnsi="仿宋" w:eastAsia="仿宋" w:cs="仿宋"/>
                <w:i w:val="0"/>
                <w:color w:val="000000"/>
                <w:kern w:val="0"/>
                <w:sz w:val="20"/>
                <w:szCs w:val="20"/>
                <w:u w:val="none"/>
                <w:lang w:val="en-US" w:eastAsia="zh-CN" w:bidi="ar"/>
              </w:rPr>
              <w:t>2016.12.30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2016年十大软件与信息服务业企业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十大信息经济技术创新人才</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金华市网络经济发展局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2016年度金华市十大高成长标杆企业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金华市2016年度信息经济诚信企业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金华经信委、金华网络局、金华市场监管局、金华信息协会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金华经济技术开发区政府质量奖提名</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金华市企业技术中心</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2017.5.26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2017年（第17届）浙江省电子信息50家成长性特色企业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2017浙江省信息经济创新引领型企业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浙江省第三批大数据应用示范企业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2017年度中小企业“隐形冠军”培育企业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省工业新产品（新型蜡质热熔材料）</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2016年度规上企业亩产税收十强企业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2016年度节约集约用地十佳企业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2016年度规上工业企业经济密度十强企业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浙江名牌</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浙江名牌战略推进委员会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电子商务A级企业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金华经济技术开发区网络经济发展局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第一届科技婺商</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市科技局、市人才办、市工商联合会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开发区政府质量奖</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金华经济技术开发区管委会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金华市首届最美IT人奖</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金华市经济和信息化委员会、金华信息产业协会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服务贸易十强企业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金华市人民政府</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浙江省医疗器械行业协会会员</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浙江省医疗器械行业协会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2017年金华市诚信企业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市委宣传部、商务局等</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浙江省服务型制造示范企业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2018年省级制造业与互联网融合试点示范企业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　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2018.7.12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三名企业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金华市“三名”联盟建设会议办公室</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2018.8.27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浙江制造认证</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浙江制造国际认证联盟</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全国百强企业家（陈总）</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中国电子企业协会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2018年度省专利示范企业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浙江省经济和信息化委员会、浙江省知识产权局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2018.9.25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浙江省AA级守合同重信用单位</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金华市市场监督管理局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浙江省隐形冠军企业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浙江省经济和信息化委员会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65.2018年浙江省物联网年度产品及科技创新奖</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浙江省物联网产业协会</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2018年浙江省信用管理示范企业</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浙江省市场监督管理局</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2018.12.21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3681"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2018年浙江省小微企业成长之星</w:t>
            </w:r>
          </w:p>
        </w:tc>
        <w:tc>
          <w:tcPr>
            <w:tcW w:w="354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浙江省“小微企业三年成长计划“工作领导小组</w:t>
            </w:r>
          </w:p>
        </w:tc>
        <w:tc>
          <w:tcPr>
            <w:tcW w:w="1134" w:type="dxa"/>
            <w:shd w:val="clear" w:color="auto" w:fill="auto"/>
            <w:vAlign w:val="center"/>
          </w:tcPr>
          <w:p>
            <w:pPr>
              <w:keepNext w:val="0"/>
              <w:keepLines w:val="0"/>
              <w:widowControl/>
              <w:suppressLineNumbers w:val="0"/>
              <w:jc w:val="center"/>
              <w:textAlignment w:val="center"/>
              <w:rPr>
                <w:rFonts w:hint="eastAsia" w:ascii="仿宋" w:hAnsi="仿宋" w:eastAsia="仿宋" w:cs="仿宋"/>
                <w:i w:val="0"/>
                <w:color w:val="000000"/>
                <w:kern w:val="0"/>
                <w:sz w:val="20"/>
                <w:szCs w:val="20"/>
                <w:u w:val="none"/>
                <w:lang w:val="en-US" w:eastAsia="zh-CN" w:bidi="ar"/>
              </w:rPr>
            </w:pPr>
            <w:r>
              <w:rPr>
                <w:rFonts w:hint="eastAsia" w:ascii="仿宋" w:hAnsi="仿宋" w:eastAsia="仿宋" w:cs="仿宋"/>
                <w:i w:val="0"/>
                <w:color w:val="000000"/>
                <w:kern w:val="0"/>
                <w:sz w:val="20"/>
                <w:szCs w:val="20"/>
                <w:u w:val="none"/>
                <w:lang w:val="en-US" w:eastAsia="zh-CN" w:bidi="ar"/>
              </w:rPr>
              <w:t>2018.10</w:t>
            </w:r>
          </w:p>
        </w:tc>
      </w:tr>
    </w:tbl>
    <w:p>
      <w:pPr>
        <w:spacing w:before="156" w:beforeLines="50" w:line="300" w:lineRule="auto"/>
        <w:jc w:val="center"/>
        <w:rPr>
          <w:rFonts w:ascii="仿宋" w:hAnsi="仿宋" w:eastAsia="仿宋"/>
          <w:b/>
          <w:sz w:val="24"/>
          <w:szCs w:val="20"/>
        </w:rPr>
      </w:pPr>
    </w:p>
    <w:p>
      <w:pPr>
        <w:adjustRightInd w:val="0"/>
        <w:snapToGrid w:val="0"/>
        <w:spacing w:before="156" w:beforeLines="50" w:after="156" w:afterLines="50" w:line="300" w:lineRule="auto"/>
        <w:jc w:val="center"/>
        <w:rPr>
          <w:rFonts w:ascii="仿宋" w:hAnsi="仿宋" w:eastAsia="仿宋"/>
          <w:b/>
          <w:bCs/>
          <w:color w:val="000000"/>
          <w:kern w:val="0"/>
          <w:sz w:val="44"/>
          <w:szCs w:val="44"/>
        </w:rPr>
      </w:pPr>
      <w:bookmarkStart w:id="10" w:name="_Toc470001228"/>
      <w:r>
        <w:rPr>
          <w:rFonts w:ascii="仿宋" w:hAnsi="仿宋" w:eastAsia="仿宋"/>
          <w:b/>
          <w:bCs/>
          <w:color w:val="000000"/>
          <w:kern w:val="0"/>
          <w:sz w:val="44"/>
          <w:szCs w:val="44"/>
        </w:rPr>
        <w:br w:type="page"/>
      </w:r>
    </w:p>
    <w:p>
      <w:pPr>
        <w:adjustRightInd w:val="0"/>
        <w:snapToGrid w:val="0"/>
        <w:spacing w:before="156" w:beforeLines="50" w:after="156" w:afterLines="50" w:line="300" w:lineRule="auto"/>
        <w:jc w:val="center"/>
        <w:outlineLvl w:val="0"/>
        <w:rPr>
          <w:rFonts w:ascii="仿宋" w:hAnsi="仿宋" w:eastAsia="仿宋"/>
          <w:b/>
          <w:bCs/>
          <w:color w:val="000000"/>
          <w:kern w:val="0"/>
          <w:sz w:val="44"/>
          <w:szCs w:val="44"/>
        </w:rPr>
      </w:pPr>
      <w:r>
        <w:rPr>
          <w:rFonts w:ascii="仿宋" w:hAnsi="仿宋" w:eastAsia="仿宋"/>
          <w:b/>
          <w:bCs/>
          <w:color w:val="000000"/>
          <w:kern w:val="0"/>
          <w:sz w:val="44"/>
          <w:szCs w:val="44"/>
        </w:rPr>
        <w:t xml:space="preserve">2 </w:t>
      </w:r>
      <w:r>
        <w:rPr>
          <w:rFonts w:hint="eastAsia" w:ascii="仿宋" w:hAnsi="仿宋" w:eastAsia="仿宋"/>
          <w:b/>
          <w:bCs/>
          <w:color w:val="000000"/>
          <w:kern w:val="0"/>
          <w:sz w:val="44"/>
          <w:szCs w:val="44"/>
        </w:rPr>
        <w:t>社会责任</w:t>
      </w:r>
      <w:r>
        <w:rPr>
          <w:rFonts w:ascii="仿宋" w:hAnsi="仿宋" w:eastAsia="仿宋"/>
          <w:b/>
          <w:bCs/>
          <w:color w:val="000000"/>
          <w:kern w:val="0"/>
          <w:sz w:val="44"/>
          <w:szCs w:val="44"/>
        </w:rPr>
        <w:t>履行情况</w:t>
      </w:r>
      <w:bookmarkEnd w:id="10"/>
    </w:p>
    <w:p>
      <w:pPr>
        <w:keepNext/>
        <w:keepLines/>
        <w:spacing w:before="156" w:beforeLines="50" w:after="156" w:afterLines="50" w:line="300" w:lineRule="auto"/>
        <w:jc w:val="left"/>
        <w:outlineLvl w:val="1"/>
        <w:rPr>
          <w:rFonts w:ascii="仿宋" w:hAnsi="仿宋" w:eastAsia="仿宋"/>
          <w:b/>
          <w:bCs/>
          <w:sz w:val="28"/>
          <w:szCs w:val="32"/>
        </w:rPr>
      </w:pPr>
      <w:bookmarkStart w:id="11" w:name="_Toc470001229"/>
      <w:r>
        <w:rPr>
          <w:rFonts w:ascii="仿宋" w:hAnsi="仿宋" w:eastAsia="仿宋"/>
          <w:b/>
          <w:bCs/>
          <w:sz w:val="28"/>
          <w:szCs w:val="32"/>
        </w:rPr>
        <w:t>2</w:t>
      </w:r>
      <w:r>
        <w:rPr>
          <w:rFonts w:hint="eastAsia" w:ascii="仿宋" w:hAnsi="仿宋" w:eastAsia="仿宋"/>
          <w:b/>
          <w:bCs/>
          <w:sz w:val="28"/>
          <w:szCs w:val="32"/>
        </w:rPr>
        <w:t>.1</w:t>
      </w:r>
      <w:r>
        <w:rPr>
          <w:rFonts w:ascii="仿宋" w:hAnsi="仿宋" w:eastAsia="仿宋"/>
          <w:b/>
          <w:bCs/>
          <w:sz w:val="28"/>
          <w:szCs w:val="32"/>
        </w:rPr>
        <w:t xml:space="preserve"> </w:t>
      </w:r>
      <w:r>
        <w:rPr>
          <w:rFonts w:hint="eastAsia" w:ascii="仿宋" w:hAnsi="仿宋" w:eastAsia="仿宋"/>
          <w:b/>
          <w:bCs/>
          <w:sz w:val="28"/>
          <w:szCs w:val="32"/>
        </w:rPr>
        <w:t>股东</w:t>
      </w:r>
      <w:bookmarkEnd w:id="11"/>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2" w:name="_Toc470001230"/>
      <w:r>
        <w:rPr>
          <w:rFonts w:ascii="仿宋" w:hAnsi="仿宋" w:eastAsia="仿宋"/>
          <w:b/>
          <w:bCs/>
          <w:sz w:val="24"/>
          <w:szCs w:val="28"/>
        </w:rPr>
        <w:t>2.1.1</w:t>
      </w:r>
      <w:r>
        <w:rPr>
          <w:rFonts w:hint="eastAsia" w:ascii="仿宋" w:hAnsi="仿宋" w:eastAsia="仿宋"/>
          <w:b/>
          <w:bCs/>
          <w:sz w:val="24"/>
          <w:szCs w:val="28"/>
        </w:rPr>
        <w:t>利润分配</w:t>
      </w:r>
      <w:bookmarkEnd w:id="12"/>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公司在努力实现企业规模快速成长、企业经济效益稳步增长的同时，根据盈利情况和生产经营发展需要，结合对投资者的合理回报等情况，制定了长期和相对稳定的利润分配办法及切实合理的分红方案，积极回报股东。</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公司通过规范化管理，确保股东利益保值增值；定期召开股东大会，对重大事项发表各自意见；公司及时、准确、严格向股东披露财务信息及其他重大信息，与外部审计机构进行沟通，对公司的内部控制进行监督，预测公司存在或潜在的各种风险。</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3" w:name="_Toc470001231"/>
      <w:r>
        <w:rPr>
          <w:rFonts w:ascii="仿宋" w:hAnsi="仿宋" w:eastAsia="仿宋"/>
          <w:b/>
          <w:bCs/>
          <w:sz w:val="24"/>
          <w:szCs w:val="28"/>
        </w:rPr>
        <w:t>2.1.2</w:t>
      </w:r>
      <w:r>
        <w:rPr>
          <w:rFonts w:hint="eastAsia" w:ascii="仿宋" w:hAnsi="仿宋" w:eastAsia="仿宋"/>
          <w:b/>
          <w:bCs/>
          <w:sz w:val="24"/>
          <w:szCs w:val="28"/>
        </w:rPr>
        <w:t>法人治理</w:t>
      </w:r>
      <w:bookmarkEnd w:id="13"/>
    </w:p>
    <w:p>
      <w:pPr>
        <w:spacing w:line="300" w:lineRule="auto"/>
        <w:ind w:firstLine="480" w:firstLineChars="200"/>
        <w:rPr>
          <w:rFonts w:ascii="仿宋" w:hAnsi="仿宋" w:eastAsia="仿宋"/>
          <w:sz w:val="24"/>
        </w:rPr>
      </w:pPr>
      <w:r>
        <w:rPr>
          <w:rFonts w:hint="eastAsia" w:ascii="仿宋" w:hAnsi="仿宋" w:eastAsia="仿宋"/>
          <w:sz w:val="24"/>
        </w:rPr>
        <w:t>公司</w:t>
      </w:r>
      <w:r>
        <w:rPr>
          <w:rFonts w:ascii="仿宋" w:hAnsi="仿宋" w:eastAsia="仿宋"/>
          <w:sz w:val="24"/>
        </w:rPr>
        <w:t>自设立以来，法人治理结构日趋完善，制度不断健全，充分保障公平、公开、公正的对待所有股东，确保公司股东能够充分享有法律、法规、规章所规 定的各项合法权益。</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w:t>
      </w:r>
      <w:r>
        <w:rPr>
          <w:rFonts w:hint="eastAsia" w:ascii="仿宋" w:hAnsi="仿宋" w:eastAsia="仿宋"/>
          <w:b/>
          <w:bCs/>
          <w:kern w:val="28"/>
          <w:sz w:val="24"/>
          <w:szCs w:val="32"/>
        </w:rPr>
        <w:t>）管理层所采取的行动责任</w:t>
      </w:r>
    </w:p>
    <w:p>
      <w:pPr>
        <w:spacing w:line="300" w:lineRule="auto"/>
        <w:ind w:firstLine="482" w:firstLineChars="200"/>
        <w:rPr>
          <w:rFonts w:ascii="仿宋" w:hAnsi="仿宋" w:eastAsia="仿宋"/>
          <w:sz w:val="24"/>
        </w:rPr>
      </w:pPr>
      <w:r>
        <w:rPr>
          <w:rFonts w:hint="eastAsia" w:ascii="仿宋" w:hAnsi="仿宋" w:eastAsia="仿宋"/>
          <w:b/>
          <w:sz w:val="24"/>
        </w:rPr>
        <w:t>经营责任：</w:t>
      </w:r>
      <w:r>
        <w:rPr>
          <w:rFonts w:hint="eastAsia" w:ascii="仿宋" w:hAnsi="仿宋" w:eastAsia="仿宋"/>
          <w:sz w:val="24"/>
        </w:rPr>
        <w:t>公司</w:t>
      </w:r>
      <w:r>
        <w:rPr>
          <w:rFonts w:ascii="仿宋" w:hAnsi="仿宋" w:eastAsia="仿宋"/>
          <w:sz w:val="24"/>
        </w:rPr>
        <w:t>的</w:t>
      </w:r>
      <w:r>
        <w:rPr>
          <w:rFonts w:hint="eastAsia" w:ascii="仿宋" w:hAnsi="仿宋" w:eastAsia="仿宋"/>
          <w:sz w:val="24"/>
        </w:rPr>
        <w:t>经营</w:t>
      </w:r>
      <w:r>
        <w:rPr>
          <w:rFonts w:ascii="仿宋" w:hAnsi="仿宋" w:eastAsia="仿宋"/>
          <w:sz w:val="24"/>
        </w:rPr>
        <w:t>管理</w:t>
      </w:r>
      <w:r>
        <w:rPr>
          <w:rFonts w:hint="eastAsia" w:ascii="仿宋" w:hAnsi="仿宋" w:eastAsia="仿宋"/>
          <w:sz w:val="24"/>
        </w:rPr>
        <w:t>中</w:t>
      </w:r>
      <w:r>
        <w:rPr>
          <w:rFonts w:ascii="仿宋" w:hAnsi="仿宋" w:eastAsia="仿宋"/>
          <w:sz w:val="24"/>
        </w:rPr>
        <w:t>对</w:t>
      </w:r>
      <w:r>
        <w:rPr>
          <w:rFonts w:hint="eastAsia" w:ascii="仿宋" w:hAnsi="仿宋" w:eastAsia="仿宋"/>
          <w:sz w:val="24"/>
        </w:rPr>
        <w:t>总经理、副总经理</w:t>
      </w:r>
      <w:r>
        <w:rPr>
          <w:rFonts w:ascii="仿宋" w:hAnsi="仿宋" w:eastAsia="仿宋"/>
          <w:sz w:val="24"/>
        </w:rPr>
        <w:t>为代表的</w:t>
      </w:r>
      <w:r>
        <w:rPr>
          <w:rFonts w:hint="eastAsia" w:ascii="仿宋" w:hAnsi="仿宋" w:eastAsia="仿宋"/>
          <w:sz w:val="24"/>
        </w:rPr>
        <w:t>经营</w:t>
      </w:r>
      <w:r>
        <w:rPr>
          <w:rFonts w:ascii="仿宋" w:hAnsi="仿宋" w:eastAsia="仿宋"/>
          <w:sz w:val="24"/>
        </w:rPr>
        <w:t>管理管理层</w:t>
      </w:r>
      <w:r>
        <w:rPr>
          <w:rFonts w:hint="eastAsia" w:ascii="仿宋" w:hAnsi="仿宋" w:eastAsia="仿宋"/>
          <w:sz w:val="24"/>
        </w:rPr>
        <w:t>的</w:t>
      </w:r>
      <w:r>
        <w:rPr>
          <w:rFonts w:ascii="仿宋" w:hAnsi="仿宋" w:eastAsia="仿宋"/>
          <w:sz w:val="24"/>
        </w:rPr>
        <w:t>职责和</w:t>
      </w:r>
      <w:r>
        <w:rPr>
          <w:rFonts w:hint="eastAsia" w:ascii="仿宋" w:hAnsi="仿宋" w:eastAsia="仿宋"/>
          <w:sz w:val="24"/>
        </w:rPr>
        <w:t>权限</w:t>
      </w:r>
      <w:r>
        <w:rPr>
          <w:rFonts w:ascii="仿宋" w:hAnsi="仿宋" w:eastAsia="仿宋"/>
          <w:sz w:val="24"/>
        </w:rPr>
        <w:t>都</w:t>
      </w:r>
      <w:r>
        <w:rPr>
          <w:rFonts w:hint="eastAsia" w:ascii="仿宋" w:hAnsi="仿宋" w:eastAsia="仿宋"/>
          <w:sz w:val="24"/>
        </w:rPr>
        <w:t>进行了明确</w:t>
      </w:r>
      <w:r>
        <w:rPr>
          <w:rFonts w:ascii="仿宋" w:hAnsi="仿宋" w:eastAsia="仿宋"/>
          <w:sz w:val="24"/>
        </w:rPr>
        <w:t>规定</w:t>
      </w:r>
      <w:r>
        <w:rPr>
          <w:rFonts w:hint="eastAsia" w:ascii="仿宋" w:hAnsi="仿宋" w:eastAsia="仿宋"/>
          <w:sz w:val="24"/>
        </w:rPr>
        <w:t>，公司</w:t>
      </w:r>
      <w:r>
        <w:rPr>
          <w:rFonts w:ascii="仿宋" w:hAnsi="仿宋" w:eastAsia="仿宋"/>
          <w:sz w:val="24"/>
        </w:rPr>
        <w:t>股东会</w:t>
      </w:r>
      <w:r>
        <w:rPr>
          <w:rFonts w:hint="eastAsia" w:ascii="仿宋" w:hAnsi="仿宋" w:eastAsia="仿宋"/>
          <w:sz w:val="24"/>
        </w:rPr>
        <w:t>批准总经理提出的工作计划、批准和审议年度预决算和执行情况、利润分配方案，决定公司的生产规划、融资、投资、收购、合并等一切重大事宜。经营管理实行总经理负责制，总经理组织领导公司的日常生产、技术和经营管理工作。</w:t>
      </w:r>
    </w:p>
    <w:p>
      <w:pPr>
        <w:spacing w:line="300" w:lineRule="auto"/>
        <w:ind w:firstLine="482" w:firstLineChars="200"/>
        <w:rPr>
          <w:rFonts w:ascii="仿宋" w:hAnsi="仿宋" w:eastAsia="仿宋"/>
          <w:sz w:val="24"/>
        </w:rPr>
      </w:pPr>
      <w:r>
        <w:rPr>
          <w:rFonts w:hint="eastAsia" w:ascii="仿宋" w:hAnsi="仿宋" w:eastAsia="仿宋"/>
          <w:b/>
          <w:sz w:val="24"/>
        </w:rPr>
        <w:t>道德责任：</w:t>
      </w:r>
      <w:r>
        <w:rPr>
          <w:rFonts w:hint="eastAsia" w:ascii="仿宋" w:hAnsi="仿宋" w:eastAsia="仿宋"/>
          <w:sz w:val="24"/>
        </w:rPr>
        <w:t>《公司章程》明确规定高层管理者不得从事与公司有利益关联的经营活动，要求高层必须严格遵循道德规范和准则，坚决杜绝行为不正之风。公司定期对关键领导岗位进行内部审计，促使高管人员肩负起忠实义务和勤勉义务。并不断推进企业廉政文化建设。</w:t>
      </w:r>
    </w:p>
    <w:p>
      <w:pPr>
        <w:spacing w:line="300" w:lineRule="auto"/>
        <w:ind w:firstLine="482" w:firstLineChars="200"/>
        <w:rPr>
          <w:rFonts w:ascii="仿宋" w:hAnsi="仿宋" w:eastAsia="仿宋"/>
          <w:sz w:val="24"/>
        </w:rPr>
      </w:pPr>
      <w:r>
        <w:rPr>
          <w:rFonts w:hint="eastAsia" w:ascii="仿宋" w:hAnsi="仿宋" w:eastAsia="仿宋"/>
          <w:b/>
          <w:sz w:val="24"/>
        </w:rPr>
        <w:t>法律责任：</w:t>
      </w:r>
      <w:r>
        <w:rPr>
          <w:rFonts w:hint="eastAsia" w:ascii="仿宋" w:hAnsi="仿宋" w:eastAsia="仿宋"/>
          <w:sz w:val="24"/>
        </w:rPr>
        <w:t>公司高层认真学习并履行《公司法》、《经济法》、《社会法》、《行政法》、《安全生产法》、《劳动保护法》等有关法律法规规定的各项责任和义务，自觉维护相关方权益。在国家规定的法令、规章、制度范围内进行经营活动，遵守企业的章程、决议、制度。同时《公司章程》对总经理层贯彻执行法律、行政法规，履行诚信和勤勉的义务等方面做了明确的规定，并通过签订保密协议、竞业协议、授权代理职务协议等方式，坚持合法经营，依法纳税，诚信为本，一切活动遵守中国的法律、法令和有关条例规定。同时，公司定期组织高管团队成员参与相关的宣传和培训活动，提高法律意识。</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w:t>
      </w:r>
      <w:r>
        <w:rPr>
          <w:rFonts w:hint="eastAsia" w:ascii="仿宋" w:hAnsi="仿宋" w:eastAsia="仿宋"/>
          <w:b/>
          <w:bCs/>
          <w:kern w:val="28"/>
          <w:sz w:val="24"/>
          <w:szCs w:val="32"/>
        </w:rPr>
        <w:t>）财务方面的责任</w:t>
      </w:r>
    </w:p>
    <w:p>
      <w:pPr>
        <w:spacing w:line="300" w:lineRule="auto"/>
        <w:ind w:firstLine="480" w:firstLineChars="200"/>
        <w:rPr>
          <w:rFonts w:ascii="仿宋" w:hAnsi="仿宋" w:eastAsia="仿宋"/>
          <w:sz w:val="24"/>
        </w:rPr>
      </w:pPr>
      <w:r>
        <w:rPr>
          <w:rFonts w:hint="eastAsia" w:ascii="仿宋" w:hAnsi="仿宋" w:eastAsia="仿宋"/>
          <w:sz w:val="24"/>
        </w:rPr>
        <w:t>在财务管理方面，公司遵守国家企业会计准则、企业会计制度以及相关财税法规，结合公司性质及经营特点，建立健全了全面预算管理、固定资产管理等一系列财务管理制度，使财务管理有法可依、有规可循。</w:t>
      </w:r>
    </w:p>
    <w:p>
      <w:pPr>
        <w:spacing w:line="300" w:lineRule="auto"/>
        <w:ind w:firstLine="480" w:firstLineChars="200"/>
        <w:rPr>
          <w:rFonts w:ascii="仿宋" w:hAnsi="仿宋" w:eastAsia="仿宋"/>
          <w:sz w:val="24"/>
        </w:rPr>
      </w:pPr>
      <w:r>
        <w:rPr>
          <w:rFonts w:hint="eastAsia" w:ascii="仿宋" w:hAnsi="仿宋" w:eastAsia="仿宋"/>
          <w:sz w:val="24"/>
        </w:rPr>
        <w:t>公司财务部按相关制度进行财务预算和决算，建立全面财务报表体系，按月编制和上报各类财务会计报表。对公司重大投资决策和经营活动进行财务分析，规避公司经营风险。</w:t>
      </w:r>
    </w:p>
    <w:p>
      <w:pPr>
        <w:spacing w:line="300" w:lineRule="auto"/>
        <w:ind w:firstLine="480" w:firstLineChars="200"/>
        <w:rPr>
          <w:rFonts w:ascii="仿宋" w:hAnsi="仿宋" w:eastAsia="仿宋"/>
          <w:sz w:val="24"/>
        </w:rPr>
      </w:pPr>
      <w:r>
        <w:rPr>
          <w:rFonts w:hint="eastAsia" w:ascii="仿宋" w:hAnsi="仿宋" w:eastAsia="仿宋"/>
          <w:sz w:val="24"/>
        </w:rPr>
        <w:t>根据《公司章程》和相关财务管理制度，公司完善内控制度，强化内部制约制度，所有业务均须有经办人注明事由，部门负责人审核和公司领导审批，以确认其真实性和合法性，财务部门严格把关。公司各类费用支出严格按规定权限进行审批。</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c</w:t>
      </w:r>
      <w:r>
        <w:rPr>
          <w:rFonts w:hint="eastAsia" w:ascii="仿宋" w:hAnsi="仿宋" w:eastAsia="仿宋"/>
          <w:b/>
          <w:bCs/>
          <w:kern w:val="28"/>
          <w:sz w:val="24"/>
          <w:szCs w:val="32"/>
        </w:rPr>
        <w:t>）独立的内外部审计</w:t>
      </w:r>
    </w:p>
    <w:p>
      <w:pPr>
        <w:spacing w:line="300" w:lineRule="auto"/>
        <w:ind w:firstLine="482" w:firstLineChars="200"/>
        <w:rPr>
          <w:rFonts w:ascii="仿宋" w:hAnsi="仿宋" w:eastAsia="仿宋"/>
          <w:sz w:val="24"/>
        </w:rPr>
      </w:pPr>
      <w:r>
        <w:rPr>
          <w:rFonts w:hint="eastAsia" w:ascii="仿宋" w:hAnsi="仿宋" w:eastAsia="仿宋"/>
          <w:b/>
          <w:sz w:val="24"/>
        </w:rPr>
        <w:t>内部审计：</w:t>
      </w:r>
      <w:r>
        <w:rPr>
          <w:rFonts w:hint="eastAsia" w:ascii="仿宋" w:hAnsi="仿宋" w:eastAsia="仿宋"/>
          <w:sz w:val="24"/>
        </w:rPr>
        <w:t>公司制定并严格贯彻《审计管理制度》，设立内审机制，开展年度财务审计、经营审计、重大事项专题审计、销售及采购等关键岗位审计等审计工作，监督和评价公司财务收支、经济活动是否真实、合法、高效。负责对各级机构的职能履行进行监督。</w:t>
      </w:r>
    </w:p>
    <w:p>
      <w:pPr>
        <w:spacing w:line="300" w:lineRule="auto"/>
        <w:ind w:firstLine="482" w:firstLineChars="200"/>
        <w:rPr>
          <w:rFonts w:ascii="仿宋" w:hAnsi="仿宋" w:eastAsia="仿宋"/>
          <w:sz w:val="24"/>
        </w:rPr>
      </w:pPr>
      <w:r>
        <w:rPr>
          <w:rFonts w:hint="eastAsia" w:ascii="仿宋" w:hAnsi="仿宋" w:eastAsia="仿宋"/>
          <w:b/>
          <w:sz w:val="24"/>
        </w:rPr>
        <w:t>外部审计：</w:t>
      </w:r>
      <w:r>
        <w:rPr>
          <w:rFonts w:hint="eastAsia" w:ascii="仿宋" w:hAnsi="仿宋" w:eastAsia="仿宋"/>
          <w:sz w:val="24"/>
        </w:rPr>
        <w:t>公司聘请金华宏誉联合会计师事务所进行外部审计，该事务所与公司没有关联利益关系，确保了外部审计的独立性，几年来均出具了标准无保留意见审计报告。</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4" w:name="_Toc470001232"/>
      <w:r>
        <w:rPr>
          <w:rFonts w:ascii="仿宋" w:hAnsi="仿宋" w:eastAsia="仿宋"/>
          <w:b/>
          <w:bCs/>
          <w:sz w:val="24"/>
          <w:szCs w:val="28"/>
        </w:rPr>
        <w:t>2.1.3</w:t>
      </w:r>
      <w:r>
        <w:rPr>
          <w:rFonts w:hint="eastAsia" w:ascii="仿宋" w:hAnsi="仿宋" w:eastAsia="仿宋"/>
          <w:b/>
          <w:bCs/>
          <w:sz w:val="24"/>
          <w:szCs w:val="28"/>
        </w:rPr>
        <w:t>信息披露</w:t>
      </w:r>
      <w:bookmarkEnd w:id="14"/>
    </w:p>
    <w:p>
      <w:pPr>
        <w:spacing w:line="300" w:lineRule="auto"/>
        <w:ind w:firstLine="480" w:firstLineChars="200"/>
        <w:rPr>
          <w:rFonts w:ascii="仿宋" w:hAnsi="仿宋" w:eastAsia="仿宋"/>
          <w:sz w:val="24"/>
        </w:rPr>
      </w:pPr>
      <w:r>
        <w:rPr>
          <w:rFonts w:hint="eastAsia" w:ascii="仿宋" w:hAnsi="仿宋" w:eastAsia="仿宋"/>
          <w:sz w:val="24"/>
        </w:rPr>
        <w:t>公司根据《公司法》关于信息披露的要求制定了信息披露的管理办法，建立健全公司信息披露事务管理，提高公司信息披露管理水平和信息披露质量，保护公司股东及员工的合法权益。</w:t>
      </w:r>
    </w:p>
    <w:p>
      <w:pPr>
        <w:spacing w:line="300" w:lineRule="auto"/>
        <w:ind w:firstLine="480" w:firstLineChars="200"/>
        <w:rPr>
          <w:rFonts w:ascii="仿宋" w:hAnsi="仿宋" w:eastAsia="仿宋"/>
          <w:b/>
          <w:bCs/>
          <w:sz w:val="24"/>
        </w:rPr>
      </w:pPr>
      <w:r>
        <w:rPr>
          <w:rFonts w:hint="eastAsia" w:ascii="仿宋" w:hAnsi="仿宋" w:eastAsia="仿宋"/>
          <w:sz w:val="24"/>
        </w:rPr>
        <w:t>公司新闻信息均在规定的网站上进行披露；每年向税务机关、政府部门等相关方提供相应报告。以此保证企业利益相关方能够及时了解公司发展状况，保护其利益不受损害。</w:t>
      </w:r>
    </w:p>
    <w:p>
      <w:pPr>
        <w:keepNext/>
        <w:keepLines/>
        <w:spacing w:before="156" w:beforeLines="50" w:after="156" w:afterLines="50" w:line="300" w:lineRule="auto"/>
        <w:jc w:val="left"/>
        <w:outlineLvl w:val="1"/>
        <w:rPr>
          <w:rFonts w:ascii="仿宋" w:hAnsi="仿宋" w:eastAsia="仿宋"/>
          <w:b/>
          <w:bCs/>
          <w:sz w:val="28"/>
          <w:szCs w:val="32"/>
        </w:rPr>
      </w:pPr>
      <w:bookmarkStart w:id="15" w:name="_Toc470001233"/>
      <w:r>
        <w:rPr>
          <w:rFonts w:ascii="仿宋" w:hAnsi="仿宋" w:eastAsia="仿宋"/>
          <w:b/>
          <w:bCs/>
          <w:sz w:val="28"/>
          <w:szCs w:val="32"/>
        </w:rPr>
        <w:t>2</w:t>
      </w:r>
      <w:r>
        <w:rPr>
          <w:rFonts w:hint="eastAsia" w:ascii="仿宋" w:hAnsi="仿宋" w:eastAsia="仿宋"/>
          <w:b/>
          <w:bCs/>
          <w:sz w:val="28"/>
          <w:szCs w:val="32"/>
        </w:rPr>
        <w:t>.2</w:t>
      </w:r>
      <w:r>
        <w:rPr>
          <w:rFonts w:ascii="仿宋" w:hAnsi="仿宋" w:eastAsia="仿宋"/>
          <w:b/>
          <w:bCs/>
          <w:sz w:val="28"/>
          <w:szCs w:val="32"/>
        </w:rPr>
        <w:t xml:space="preserve"> </w:t>
      </w:r>
      <w:r>
        <w:rPr>
          <w:rFonts w:hint="eastAsia" w:ascii="仿宋" w:hAnsi="仿宋" w:eastAsia="仿宋"/>
          <w:b/>
          <w:bCs/>
          <w:sz w:val="28"/>
          <w:szCs w:val="32"/>
        </w:rPr>
        <w:t>员工</w:t>
      </w:r>
      <w:bookmarkEnd w:id="15"/>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6" w:name="_Toc470001234"/>
      <w:r>
        <w:rPr>
          <w:rFonts w:ascii="仿宋" w:hAnsi="仿宋" w:eastAsia="仿宋"/>
          <w:b/>
          <w:bCs/>
          <w:sz w:val="24"/>
          <w:szCs w:val="28"/>
        </w:rPr>
        <w:t>2.2.1</w:t>
      </w:r>
      <w:r>
        <w:rPr>
          <w:rFonts w:hint="eastAsia" w:ascii="仿宋" w:hAnsi="仿宋" w:eastAsia="仿宋"/>
          <w:b/>
          <w:bCs/>
          <w:sz w:val="24"/>
          <w:szCs w:val="28"/>
        </w:rPr>
        <w:t>保障员工</w:t>
      </w:r>
      <w:r>
        <w:rPr>
          <w:rFonts w:ascii="仿宋" w:hAnsi="仿宋" w:eastAsia="仿宋"/>
          <w:b/>
          <w:bCs/>
          <w:sz w:val="24"/>
          <w:szCs w:val="28"/>
        </w:rPr>
        <w:t>权益</w:t>
      </w:r>
      <w:bookmarkEnd w:id="16"/>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a）依法管理、创造舒适的工作环境</w:t>
      </w:r>
    </w:p>
    <w:p>
      <w:pPr>
        <w:spacing w:line="300" w:lineRule="auto"/>
        <w:ind w:firstLine="480" w:firstLineChars="200"/>
        <w:rPr>
          <w:rFonts w:ascii="仿宋" w:hAnsi="仿宋" w:eastAsia="仿宋"/>
          <w:color w:val="auto"/>
          <w:sz w:val="24"/>
          <w:szCs w:val="20"/>
        </w:rPr>
      </w:pPr>
      <w:r>
        <w:rPr>
          <w:rFonts w:hint="eastAsia" w:ascii="仿宋" w:hAnsi="仿宋" w:eastAsia="仿宋"/>
          <w:sz w:val="24"/>
          <w:szCs w:val="20"/>
        </w:rPr>
        <w:t>公司严格执行国家的《中华人民共和国劳动法》、《中华人民共和国安全生产法》、《中华人民共和国职业病防治法》等劳动、安全生产法律法规，通过建立《安全生产规章制度》和完善ISO14001：2004环境管理管理体系、GB/T28001：2001职业健康安全管理体系的要求，不断采取治理措施和个人防护措施来改进职业健康与安全工作条件，并测量和控制关键工作场所的影响因素，积极为员工创建安全的工作环境，改善劳动条件，有利于保护员工的健康，减少职业病的发生。</w:t>
      </w:r>
      <w:r>
        <w:rPr>
          <w:rFonts w:hint="eastAsia" w:ascii="仿宋" w:hAnsi="仿宋" w:eastAsia="仿宋"/>
          <w:color w:val="auto"/>
          <w:sz w:val="24"/>
          <w:szCs w:val="20"/>
        </w:rPr>
        <w:t>201</w:t>
      </w:r>
      <w:r>
        <w:rPr>
          <w:rFonts w:hint="eastAsia" w:ascii="仿宋" w:hAnsi="仿宋" w:eastAsia="仿宋"/>
          <w:color w:val="auto"/>
          <w:sz w:val="24"/>
          <w:szCs w:val="20"/>
          <w:lang w:val="en-US" w:eastAsia="zh-CN"/>
        </w:rPr>
        <w:t>8</w:t>
      </w:r>
      <w:r>
        <w:rPr>
          <w:rFonts w:hint="eastAsia" w:ascii="仿宋" w:hAnsi="仿宋" w:eastAsia="仿宋"/>
          <w:color w:val="auto"/>
          <w:sz w:val="24"/>
          <w:szCs w:val="20"/>
        </w:rPr>
        <w:t>年</w:t>
      </w:r>
      <w:r>
        <w:rPr>
          <w:rFonts w:ascii="仿宋" w:hAnsi="仿宋" w:eastAsia="仿宋"/>
          <w:color w:val="auto"/>
          <w:sz w:val="24"/>
          <w:szCs w:val="20"/>
        </w:rPr>
        <w:t>公司投保人数</w:t>
      </w:r>
      <w:r>
        <w:rPr>
          <w:rFonts w:hint="eastAsia" w:ascii="仿宋" w:hAnsi="仿宋" w:eastAsia="仿宋"/>
          <w:color w:val="auto"/>
          <w:sz w:val="24"/>
          <w:szCs w:val="20"/>
          <w:lang w:val="en-US" w:eastAsia="zh-CN"/>
        </w:rPr>
        <w:t>282</w:t>
      </w:r>
      <w:r>
        <w:rPr>
          <w:rFonts w:hint="eastAsia" w:ascii="仿宋" w:hAnsi="仿宋" w:eastAsia="仿宋"/>
          <w:color w:val="auto"/>
          <w:sz w:val="24"/>
          <w:szCs w:val="20"/>
        </w:rPr>
        <w:t>人</w:t>
      </w:r>
      <w:r>
        <w:rPr>
          <w:rFonts w:ascii="仿宋" w:hAnsi="仿宋" w:eastAsia="仿宋"/>
          <w:color w:val="auto"/>
          <w:sz w:val="24"/>
          <w:szCs w:val="20"/>
        </w:rPr>
        <w:t>，保险投入费用</w:t>
      </w:r>
      <w:r>
        <w:rPr>
          <w:rFonts w:hint="eastAsia" w:ascii="仿宋" w:hAnsi="仿宋" w:eastAsia="仿宋"/>
          <w:color w:val="auto"/>
          <w:sz w:val="24"/>
          <w:szCs w:val="20"/>
          <w:lang w:val="en-US" w:eastAsia="zh-CN"/>
        </w:rPr>
        <w:t>101.5</w:t>
      </w:r>
      <w:r>
        <w:rPr>
          <w:rFonts w:hint="eastAsia" w:ascii="仿宋" w:hAnsi="仿宋" w:eastAsia="仿宋"/>
          <w:color w:val="auto"/>
          <w:sz w:val="24"/>
          <w:szCs w:val="20"/>
        </w:rPr>
        <w:t>万元</w:t>
      </w:r>
      <w:r>
        <w:rPr>
          <w:rFonts w:ascii="仿宋" w:hAnsi="仿宋" w:eastAsia="仿宋"/>
          <w:color w:val="auto"/>
          <w:sz w:val="24"/>
          <w:szCs w:val="20"/>
        </w:rPr>
        <w:t>。</w:t>
      </w:r>
    </w:p>
    <w:p>
      <w:pPr>
        <w:spacing w:line="300" w:lineRule="auto"/>
        <w:ind w:firstLine="480" w:firstLineChars="200"/>
        <w:rPr>
          <w:rFonts w:ascii="仿宋" w:hAnsi="仿宋" w:eastAsia="仿宋"/>
          <w:sz w:val="24"/>
          <w:szCs w:val="20"/>
        </w:rPr>
      </w:pP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b）公平合理的薪酬体系</w:t>
      </w:r>
    </w:p>
    <w:p>
      <w:pPr>
        <w:spacing w:line="300" w:lineRule="auto"/>
        <w:ind w:firstLine="480" w:firstLineChars="200"/>
        <w:rPr>
          <w:rFonts w:ascii="仿宋" w:hAnsi="仿宋" w:eastAsia="仿宋"/>
          <w:color w:val="000000"/>
          <w:sz w:val="24"/>
        </w:rPr>
      </w:pPr>
      <w:r>
        <w:rPr>
          <w:rFonts w:hint="eastAsia" w:ascii="仿宋" w:hAnsi="仿宋" w:eastAsia="仿宋"/>
          <w:color w:val="000000"/>
          <w:sz w:val="24"/>
        </w:rPr>
        <w:t>为实现“吸引人才、留住人才、激励人才”的目的，公司实行公平合理的薪酬福利管理体系，激发员工工作热情，提升优秀员工保留度和员工对公司的忠诚度。</w:t>
      </w:r>
    </w:p>
    <w:p>
      <w:pPr>
        <w:spacing w:line="300" w:lineRule="auto"/>
        <w:ind w:firstLine="480" w:firstLineChars="200"/>
        <w:rPr>
          <w:rFonts w:ascii="仿宋" w:hAnsi="仿宋" w:eastAsia="仿宋"/>
          <w:color w:val="auto"/>
          <w:sz w:val="24"/>
        </w:rPr>
      </w:pPr>
      <w:r>
        <w:rPr>
          <w:rFonts w:hint="eastAsia" w:ascii="仿宋" w:hAnsi="仿宋" w:eastAsia="仿宋"/>
          <w:color w:val="000000"/>
          <w:sz w:val="24"/>
        </w:rPr>
        <w:t>公司</w:t>
      </w:r>
      <w:r>
        <w:rPr>
          <w:rFonts w:ascii="仿宋" w:hAnsi="仿宋" w:eastAsia="仿宋"/>
          <w:color w:val="000000"/>
          <w:sz w:val="24"/>
        </w:rPr>
        <w:t>薪酬标准根据</w:t>
      </w:r>
      <w:r>
        <w:rPr>
          <w:rFonts w:hint="eastAsia" w:ascii="仿宋" w:hAnsi="仿宋" w:eastAsia="仿宋"/>
          <w:color w:val="000000"/>
          <w:sz w:val="24"/>
        </w:rPr>
        <w:t>内、外部劳动力市场状况、地区及行业差异、员工岗位价值、员工职业发展生涯</w:t>
      </w:r>
      <w:r>
        <w:rPr>
          <w:rFonts w:ascii="仿宋" w:hAnsi="仿宋" w:eastAsia="仿宋"/>
          <w:color w:val="000000"/>
          <w:sz w:val="24"/>
        </w:rPr>
        <w:t>等因素进行设定，薪酬政策由高层领导负责制定，薪酬实施由行政部负责，各部门按规定执行。</w:t>
      </w:r>
      <w:r>
        <w:rPr>
          <w:rFonts w:hint="eastAsia" w:ascii="仿宋" w:hAnsi="仿宋" w:eastAsia="仿宋"/>
          <w:color w:val="auto"/>
          <w:sz w:val="24"/>
        </w:rPr>
        <w:t>201</w:t>
      </w:r>
      <w:r>
        <w:rPr>
          <w:rFonts w:hint="eastAsia" w:ascii="仿宋" w:hAnsi="仿宋" w:eastAsia="仿宋"/>
          <w:color w:val="auto"/>
          <w:sz w:val="24"/>
          <w:lang w:val="en-US" w:eastAsia="zh-CN"/>
        </w:rPr>
        <w:t>8</w:t>
      </w:r>
      <w:r>
        <w:rPr>
          <w:rFonts w:hint="eastAsia" w:ascii="仿宋" w:hAnsi="仿宋" w:eastAsia="仿宋"/>
          <w:color w:val="auto"/>
          <w:sz w:val="24"/>
        </w:rPr>
        <w:t>年</w:t>
      </w:r>
      <w:r>
        <w:rPr>
          <w:rFonts w:ascii="仿宋" w:hAnsi="仿宋" w:eastAsia="仿宋"/>
          <w:color w:val="auto"/>
          <w:sz w:val="24"/>
        </w:rPr>
        <w:t>，公司人均薪酬</w:t>
      </w:r>
      <w:r>
        <w:rPr>
          <w:rFonts w:hint="eastAsia" w:ascii="仿宋" w:hAnsi="仿宋" w:eastAsia="仿宋"/>
          <w:color w:val="auto"/>
          <w:sz w:val="24"/>
          <w:lang w:val="en-US" w:eastAsia="zh-CN"/>
        </w:rPr>
        <w:t>9</w:t>
      </w:r>
      <w:r>
        <w:rPr>
          <w:rFonts w:ascii="仿宋" w:hAnsi="仿宋" w:eastAsia="仿宋"/>
          <w:color w:val="auto"/>
          <w:sz w:val="24"/>
        </w:rPr>
        <w:t>.</w:t>
      </w:r>
      <w:r>
        <w:rPr>
          <w:rFonts w:hint="eastAsia" w:ascii="仿宋" w:hAnsi="仿宋" w:eastAsia="仿宋"/>
          <w:color w:val="auto"/>
          <w:sz w:val="24"/>
          <w:lang w:val="en-US" w:eastAsia="zh-CN"/>
        </w:rPr>
        <w:t>69</w:t>
      </w:r>
      <w:r>
        <w:rPr>
          <w:rFonts w:hint="eastAsia" w:ascii="仿宋" w:hAnsi="仿宋" w:eastAsia="仿宋"/>
          <w:color w:val="auto"/>
          <w:sz w:val="24"/>
        </w:rPr>
        <w:t>万元</w:t>
      </w:r>
      <w:r>
        <w:rPr>
          <w:rFonts w:ascii="仿宋" w:hAnsi="仿宋" w:eastAsia="仿宋"/>
          <w:color w:val="auto"/>
          <w:sz w:val="24"/>
        </w:rPr>
        <w:t>，且较</w:t>
      </w:r>
      <w:r>
        <w:rPr>
          <w:rFonts w:hint="eastAsia" w:ascii="仿宋" w:hAnsi="仿宋" w:eastAsia="仿宋"/>
          <w:color w:val="auto"/>
          <w:sz w:val="24"/>
        </w:rPr>
        <w:t>201</w:t>
      </w:r>
      <w:r>
        <w:rPr>
          <w:rFonts w:hint="eastAsia" w:ascii="仿宋" w:hAnsi="仿宋" w:eastAsia="仿宋"/>
          <w:color w:val="auto"/>
          <w:sz w:val="24"/>
          <w:lang w:val="en-US" w:eastAsia="zh-CN"/>
        </w:rPr>
        <w:t>7</w:t>
      </w:r>
      <w:r>
        <w:rPr>
          <w:rFonts w:hint="eastAsia" w:ascii="仿宋" w:hAnsi="仿宋" w:eastAsia="仿宋"/>
          <w:color w:val="auto"/>
          <w:sz w:val="24"/>
        </w:rPr>
        <w:t>年</w:t>
      </w:r>
      <w:r>
        <w:rPr>
          <w:rFonts w:ascii="仿宋" w:hAnsi="仿宋" w:eastAsia="仿宋"/>
          <w:color w:val="auto"/>
          <w:sz w:val="24"/>
        </w:rPr>
        <w:t>提升了</w:t>
      </w:r>
      <w:r>
        <w:rPr>
          <w:rFonts w:hint="eastAsia" w:ascii="仿宋" w:hAnsi="仿宋" w:eastAsia="仿宋"/>
          <w:color w:val="auto"/>
          <w:sz w:val="24"/>
          <w:lang w:val="en-US" w:eastAsia="zh-CN"/>
        </w:rPr>
        <w:t>25</w:t>
      </w:r>
      <w:r>
        <w:rPr>
          <w:rFonts w:ascii="仿宋" w:hAnsi="仿宋" w:eastAsia="仿宋"/>
          <w:color w:val="auto"/>
          <w:sz w:val="24"/>
        </w:rPr>
        <w:t>.8</w:t>
      </w:r>
      <w:r>
        <w:rPr>
          <w:rFonts w:hint="eastAsia" w:ascii="仿宋" w:hAnsi="仿宋" w:eastAsia="仿宋"/>
          <w:color w:val="auto"/>
          <w:sz w:val="24"/>
          <w:lang w:val="en-US" w:eastAsia="zh-CN"/>
        </w:rPr>
        <w:t>4</w:t>
      </w:r>
      <w:r>
        <w:rPr>
          <w:rFonts w:ascii="仿宋" w:hAnsi="仿宋" w:eastAsia="仿宋"/>
          <w:color w:val="auto"/>
          <w:sz w:val="24"/>
        </w:rPr>
        <w:t>%。</w:t>
      </w:r>
    </w:p>
    <w:p>
      <w:pPr>
        <w:spacing w:line="300" w:lineRule="auto"/>
        <w:ind w:firstLine="480" w:firstLineChars="200"/>
        <w:rPr>
          <w:rFonts w:ascii="仿宋" w:hAnsi="仿宋" w:eastAsia="仿宋"/>
          <w:color w:val="000000"/>
          <w:sz w:val="24"/>
        </w:rPr>
      </w:pPr>
    </w:p>
    <w:p>
      <w:pPr>
        <w:spacing w:before="156" w:beforeLines="50" w:line="300" w:lineRule="auto"/>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w:t>
      </w:r>
      <w:r>
        <w:rPr>
          <w:rFonts w:ascii="仿宋" w:hAnsi="仿宋" w:eastAsia="仿宋"/>
          <w:b/>
          <w:sz w:val="24"/>
          <w:szCs w:val="21"/>
        </w:rPr>
        <w:fldChar w:fldCharType="end"/>
      </w:r>
      <w:r>
        <w:rPr>
          <w:rFonts w:ascii="仿宋" w:hAnsi="仿宋" w:eastAsia="仿宋"/>
          <w:b/>
          <w:sz w:val="24"/>
          <w:szCs w:val="21"/>
        </w:rPr>
        <w:t xml:space="preserve"> </w:t>
      </w:r>
      <w:r>
        <w:rPr>
          <w:rFonts w:hint="eastAsia" w:ascii="仿宋" w:hAnsi="仿宋" w:eastAsia="仿宋"/>
          <w:b/>
          <w:sz w:val="24"/>
          <w:szCs w:val="21"/>
        </w:rPr>
        <w:t>公司薪酬体系结构</w:t>
      </w:r>
    </w:p>
    <w:tbl>
      <w:tblPr>
        <w:tblStyle w:val="90"/>
        <w:tblW w:w="891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4"/>
        <w:gridCol w:w="71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4" w:type="dxa"/>
            <w:shd w:val="clear" w:color="auto" w:fill="1977C1"/>
            <w:vAlign w:val="center"/>
          </w:tcPr>
          <w:p>
            <w:pPr>
              <w:widowControl/>
              <w:spacing w:line="276" w:lineRule="auto"/>
              <w:jc w:val="center"/>
              <w:rPr>
                <w:rFonts w:ascii="仿宋" w:hAnsi="仿宋" w:eastAsia="仿宋"/>
                <w:b/>
                <w:color w:val="FFFFFF"/>
                <w:kern w:val="0"/>
                <w:szCs w:val="21"/>
              </w:rPr>
            </w:pPr>
            <w:r>
              <w:rPr>
                <w:rFonts w:hint="eastAsia" w:ascii="仿宋" w:hAnsi="仿宋" w:eastAsia="仿宋"/>
                <w:b/>
                <w:color w:val="FFFFFF"/>
                <w:kern w:val="0"/>
                <w:szCs w:val="21"/>
              </w:rPr>
              <w:t>薪酬结构</w:t>
            </w:r>
          </w:p>
        </w:tc>
        <w:tc>
          <w:tcPr>
            <w:tcW w:w="7149" w:type="dxa"/>
            <w:shd w:val="clear" w:color="auto" w:fill="1977C1"/>
            <w:vAlign w:val="center"/>
          </w:tcPr>
          <w:p>
            <w:pPr>
              <w:widowControl/>
              <w:spacing w:line="276" w:lineRule="auto"/>
              <w:jc w:val="center"/>
              <w:rPr>
                <w:rFonts w:ascii="仿宋" w:hAnsi="仿宋" w:eastAsia="仿宋"/>
                <w:b/>
                <w:color w:val="FFFFFF"/>
                <w:kern w:val="0"/>
                <w:szCs w:val="21"/>
              </w:rPr>
            </w:pPr>
            <w:r>
              <w:rPr>
                <w:rFonts w:hint="eastAsia" w:ascii="仿宋" w:hAnsi="仿宋" w:eastAsia="仿宋"/>
                <w:b/>
                <w:color w:val="FFFFFF"/>
                <w:kern w:val="0"/>
                <w:szCs w:val="21"/>
              </w:rPr>
              <w:t>适用范围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 w:hRule="atLeast"/>
          <w:jc w:val="center"/>
        </w:trPr>
        <w:tc>
          <w:tcPr>
            <w:tcW w:w="1764"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年薪制</w:t>
            </w:r>
          </w:p>
        </w:tc>
        <w:tc>
          <w:tcPr>
            <w:tcW w:w="7149"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适用于对公司整体经营绩效负有较大或直接责任的岗位，主要包括公司高管。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4"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协议工资制</w:t>
            </w:r>
          </w:p>
        </w:tc>
        <w:tc>
          <w:tcPr>
            <w:tcW w:w="7149"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适用于特别聘用的专业人才或者临时聘用的其他用工。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764"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岗位绩效工资制</w:t>
            </w:r>
          </w:p>
        </w:tc>
        <w:tc>
          <w:tcPr>
            <w:tcW w:w="7149"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适用于所有岗位。主要突出岗位价值和绩效贡献。公司主要采用岗位绩效工资制，结合绩效考核，实行下发薪式的薪酬支付方法。</w:t>
            </w:r>
          </w:p>
        </w:tc>
      </w:tr>
    </w:tbl>
    <w:p>
      <w:pPr>
        <w:spacing w:line="300" w:lineRule="auto"/>
        <w:ind w:firstLine="480" w:firstLineChars="200"/>
        <w:rPr>
          <w:rFonts w:ascii="仿宋" w:hAnsi="仿宋" w:eastAsia="仿宋"/>
          <w:color w:val="000000"/>
          <w:sz w:val="24"/>
        </w:rPr>
      </w:pPr>
      <w:r>
        <w:rPr>
          <w:rFonts w:hint="eastAsia" w:ascii="仿宋" w:hAnsi="仿宋" w:eastAsia="仿宋"/>
          <w:color w:val="000000"/>
          <w:sz w:val="24"/>
        </w:rPr>
        <w:t>公司岗位绩效工资制整体薪酬结构为“岗位工资+工龄补助+全勤奖励+社保+年底奖励+福利”，销售系统另加提成奖，具体构成如下表所示。</w:t>
      </w:r>
    </w:p>
    <w:p>
      <w:pPr>
        <w:spacing w:before="156" w:beforeLines="50" w:line="300" w:lineRule="auto"/>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2</w:t>
      </w:r>
      <w:r>
        <w:rPr>
          <w:rFonts w:ascii="仿宋" w:hAnsi="仿宋" w:eastAsia="仿宋"/>
          <w:b/>
          <w:sz w:val="24"/>
          <w:szCs w:val="21"/>
        </w:rPr>
        <w:fldChar w:fldCharType="end"/>
      </w:r>
      <w:r>
        <w:rPr>
          <w:rFonts w:ascii="仿宋" w:hAnsi="仿宋" w:eastAsia="仿宋"/>
          <w:b/>
          <w:sz w:val="24"/>
          <w:szCs w:val="21"/>
        </w:rPr>
        <w:t xml:space="preserve"> </w:t>
      </w:r>
      <w:r>
        <w:rPr>
          <w:rFonts w:hint="eastAsia" w:ascii="仿宋" w:hAnsi="仿宋" w:eastAsia="仿宋"/>
          <w:b/>
          <w:sz w:val="24"/>
          <w:szCs w:val="21"/>
        </w:rPr>
        <w:t>岗位绩效工资制具体构成</w:t>
      </w:r>
    </w:p>
    <w:tbl>
      <w:tblPr>
        <w:tblStyle w:val="90"/>
        <w:tblW w:w="891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1417"/>
        <w:gridCol w:w="64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057" w:type="dxa"/>
            <w:shd w:val="clear" w:color="auto" w:fill="1977C1"/>
            <w:vAlign w:val="center"/>
          </w:tcPr>
          <w:p>
            <w:pPr>
              <w:widowControl/>
              <w:spacing w:line="276" w:lineRule="auto"/>
              <w:jc w:val="center"/>
              <w:rPr>
                <w:rFonts w:ascii="仿宋" w:hAnsi="仿宋" w:eastAsia="仿宋"/>
                <w:b/>
                <w:color w:val="FFFFFF"/>
                <w:kern w:val="0"/>
                <w:szCs w:val="21"/>
              </w:rPr>
            </w:pPr>
            <w:r>
              <w:rPr>
                <w:rFonts w:hint="eastAsia" w:ascii="仿宋" w:hAnsi="仿宋" w:eastAsia="仿宋"/>
                <w:b/>
                <w:color w:val="FFFFFF"/>
                <w:kern w:val="0"/>
                <w:szCs w:val="21"/>
              </w:rPr>
              <w:t>时间</w:t>
            </w:r>
          </w:p>
        </w:tc>
        <w:tc>
          <w:tcPr>
            <w:tcW w:w="1417" w:type="dxa"/>
            <w:shd w:val="clear" w:color="auto" w:fill="1977C1"/>
            <w:vAlign w:val="center"/>
          </w:tcPr>
          <w:p>
            <w:pPr>
              <w:widowControl/>
              <w:spacing w:line="276" w:lineRule="auto"/>
              <w:jc w:val="center"/>
              <w:rPr>
                <w:rFonts w:ascii="仿宋" w:hAnsi="仿宋" w:eastAsia="仿宋"/>
                <w:b/>
                <w:color w:val="FFFFFF"/>
                <w:kern w:val="0"/>
                <w:szCs w:val="21"/>
              </w:rPr>
            </w:pPr>
            <w:r>
              <w:rPr>
                <w:rFonts w:hint="eastAsia" w:ascii="仿宋" w:hAnsi="仿宋" w:eastAsia="仿宋"/>
                <w:b/>
                <w:color w:val="FFFFFF"/>
                <w:kern w:val="0"/>
                <w:szCs w:val="21"/>
              </w:rPr>
              <w:t>名称</w:t>
            </w:r>
          </w:p>
        </w:tc>
        <w:tc>
          <w:tcPr>
            <w:tcW w:w="6441" w:type="dxa"/>
            <w:shd w:val="clear" w:color="auto" w:fill="1977C1"/>
          </w:tcPr>
          <w:p>
            <w:pPr>
              <w:widowControl/>
              <w:spacing w:line="276" w:lineRule="auto"/>
              <w:jc w:val="center"/>
              <w:rPr>
                <w:rFonts w:ascii="仿宋" w:hAnsi="仿宋" w:eastAsia="仿宋"/>
                <w:b/>
                <w:color w:val="FFFFFF"/>
                <w:kern w:val="0"/>
                <w:szCs w:val="21"/>
              </w:rPr>
            </w:pPr>
            <w:r>
              <w:rPr>
                <w:rFonts w:hint="eastAsia" w:ascii="仿宋" w:hAnsi="仿宋" w:eastAsia="仿宋"/>
                <w:b/>
                <w:color w:val="FFFFFF"/>
                <w:kern w:val="0"/>
                <w:szCs w:val="21"/>
              </w:rPr>
              <w:t>构成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vMerge w:val="restart"/>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月度</w:t>
            </w:r>
          </w:p>
        </w:tc>
        <w:tc>
          <w:tcPr>
            <w:tcW w:w="1417" w:type="dxa"/>
            <w:vMerge w:val="restart"/>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岗位工资</w:t>
            </w: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固定工资（基本工资、加班工资、竞业补贴、岗位津贴、学历津贴、外语津贴）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vMerge w:val="continue"/>
            <w:shd w:val="clear" w:color="auto" w:fill="auto"/>
            <w:vAlign w:val="center"/>
          </w:tcPr>
          <w:p>
            <w:pPr>
              <w:widowControl/>
              <w:spacing w:line="276" w:lineRule="auto"/>
              <w:jc w:val="center"/>
              <w:rPr>
                <w:rFonts w:ascii="仿宋" w:hAnsi="仿宋" w:eastAsia="仿宋"/>
                <w:color w:val="000000"/>
                <w:kern w:val="0"/>
                <w:szCs w:val="21"/>
              </w:rPr>
            </w:pPr>
          </w:p>
        </w:tc>
        <w:tc>
          <w:tcPr>
            <w:tcW w:w="1417" w:type="dxa"/>
            <w:vMerge w:val="continue"/>
            <w:shd w:val="clear" w:color="auto" w:fill="auto"/>
            <w:vAlign w:val="center"/>
          </w:tcPr>
          <w:p>
            <w:pPr>
              <w:widowControl/>
              <w:spacing w:line="276" w:lineRule="auto"/>
              <w:jc w:val="center"/>
              <w:rPr>
                <w:rFonts w:ascii="仿宋" w:hAnsi="仿宋" w:eastAsia="仿宋"/>
                <w:color w:val="000000"/>
                <w:kern w:val="0"/>
                <w:szCs w:val="21"/>
              </w:rPr>
            </w:pP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绩效工资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vMerge w:val="continue"/>
            <w:shd w:val="clear" w:color="auto" w:fill="auto"/>
            <w:vAlign w:val="center"/>
          </w:tcPr>
          <w:p>
            <w:pPr>
              <w:widowControl/>
              <w:spacing w:line="276" w:lineRule="auto"/>
              <w:jc w:val="center"/>
              <w:rPr>
                <w:rFonts w:ascii="仿宋" w:hAnsi="仿宋" w:eastAsia="仿宋"/>
                <w:color w:val="000000"/>
                <w:kern w:val="0"/>
                <w:szCs w:val="21"/>
              </w:rPr>
            </w:pPr>
          </w:p>
        </w:tc>
        <w:tc>
          <w:tcPr>
            <w:tcW w:w="1417"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工龄补贴</w:t>
            </w: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工龄补贴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vMerge w:val="continue"/>
            <w:shd w:val="clear" w:color="auto" w:fill="auto"/>
            <w:vAlign w:val="center"/>
          </w:tcPr>
          <w:p>
            <w:pPr>
              <w:widowControl/>
              <w:spacing w:line="276" w:lineRule="auto"/>
              <w:jc w:val="center"/>
              <w:rPr>
                <w:rFonts w:ascii="仿宋" w:hAnsi="仿宋" w:eastAsia="仿宋"/>
                <w:color w:val="000000"/>
                <w:kern w:val="0"/>
                <w:szCs w:val="21"/>
              </w:rPr>
            </w:pPr>
          </w:p>
        </w:tc>
        <w:tc>
          <w:tcPr>
            <w:tcW w:w="1417"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福利</w:t>
            </w: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社保、全勤奖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季度</w:t>
            </w:r>
          </w:p>
        </w:tc>
        <w:tc>
          <w:tcPr>
            <w:tcW w:w="1417"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销售提成奖</w:t>
            </w: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销售业务人员销售提成奖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vMerge w:val="restart"/>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年度</w:t>
            </w:r>
          </w:p>
        </w:tc>
        <w:tc>
          <w:tcPr>
            <w:tcW w:w="1417"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奖金</w:t>
            </w: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年终奖金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57" w:type="dxa"/>
            <w:vMerge w:val="continue"/>
            <w:shd w:val="clear" w:color="auto" w:fill="auto"/>
            <w:vAlign w:val="center"/>
          </w:tcPr>
          <w:p>
            <w:pPr>
              <w:widowControl/>
              <w:spacing w:line="276" w:lineRule="auto"/>
              <w:jc w:val="center"/>
              <w:rPr>
                <w:rFonts w:ascii="仿宋" w:hAnsi="仿宋" w:eastAsia="仿宋"/>
                <w:color w:val="000000"/>
                <w:kern w:val="0"/>
                <w:szCs w:val="21"/>
              </w:rPr>
            </w:pPr>
          </w:p>
        </w:tc>
        <w:tc>
          <w:tcPr>
            <w:tcW w:w="1417" w:type="dxa"/>
            <w:shd w:val="clear" w:color="auto" w:fill="auto"/>
            <w:vAlign w:val="center"/>
          </w:tcPr>
          <w:p>
            <w:pPr>
              <w:widowControl/>
              <w:spacing w:line="276" w:lineRule="auto"/>
              <w:jc w:val="center"/>
              <w:rPr>
                <w:rFonts w:ascii="仿宋" w:hAnsi="仿宋" w:eastAsia="仿宋"/>
                <w:color w:val="000000"/>
                <w:kern w:val="0"/>
                <w:szCs w:val="21"/>
              </w:rPr>
            </w:pPr>
            <w:r>
              <w:rPr>
                <w:rFonts w:hint="eastAsia" w:ascii="仿宋" w:hAnsi="仿宋" w:eastAsia="仿宋"/>
                <w:color w:val="000000"/>
                <w:kern w:val="0"/>
                <w:szCs w:val="21"/>
              </w:rPr>
              <w:t>福利</w:t>
            </w:r>
          </w:p>
        </w:tc>
        <w:tc>
          <w:tcPr>
            <w:tcW w:w="6441" w:type="dxa"/>
            <w:vAlign w:val="center"/>
          </w:tcPr>
          <w:p>
            <w:pPr>
              <w:widowControl/>
              <w:spacing w:line="276" w:lineRule="auto"/>
              <w:rPr>
                <w:rFonts w:ascii="仿宋" w:hAnsi="仿宋" w:eastAsia="仿宋"/>
                <w:color w:val="000000"/>
                <w:kern w:val="0"/>
                <w:szCs w:val="21"/>
              </w:rPr>
            </w:pPr>
            <w:r>
              <w:rPr>
                <w:rFonts w:hint="eastAsia" w:ascii="仿宋" w:hAnsi="仿宋" w:eastAsia="仿宋"/>
                <w:color w:val="000000"/>
                <w:kern w:val="0"/>
                <w:szCs w:val="21"/>
              </w:rPr>
              <w:t>春节探亲福利、生日福利</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c）丰富多样的员工激励措施</w:t>
      </w:r>
    </w:p>
    <w:p>
      <w:pPr>
        <w:spacing w:line="300" w:lineRule="auto"/>
        <w:ind w:firstLine="480" w:firstLineChars="200"/>
        <w:rPr>
          <w:rFonts w:ascii="仿宋" w:hAnsi="仿宋" w:eastAsia="仿宋"/>
          <w:color w:val="000000"/>
          <w:sz w:val="24"/>
        </w:rPr>
      </w:pPr>
      <w:r>
        <w:rPr>
          <w:rFonts w:ascii="仿宋" w:hAnsi="仿宋" w:eastAsia="仿宋"/>
          <w:color w:val="000000"/>
          <w:sz w:val="24"/>
        </w:rPr>
        <w:t>为最大限度的调动员工积极性，公司采用物质与精神奖励并举，多种方式并存的激励模式。</w:t>
      </w:r>
    </w:p>
    <w:p>
      <w:pPr>
        <w:spacing w:before="156" w:beforeLines="50" w:line="300" w:lineRule="auto"/>
        <w:jc w:val="center"/>
        <w:rPr>
          <w:rFonts w:ascii="仿宋" w:hAnsi="仿宋" w:eastAsia="仿宋"/>
          <w:b/>
          <w:sz w:val="24"/>
          <w:szCs w:val="21"/>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3</w:t>
      </w:r>
      <w:r>
        <w:rPr>
          <w:rFonts w:ascii="仿宋" w:hAnsi="仿宋" w:eastAsia="仿宋"/>
          <w:b/>
          <w:sz w:val="24"/>
          <w:szCs w:val="21"/>
        </w:rPr>
        <w:fldChar w:fldCharType="end"/>
      </w:r>
      <w:r>
        <w:rPr>
          <w:rFonts w:hint="eastAsia" w:ascii="仿宋" w:hAnsi="仿宋" w:eastAsia="仿宋"/>
          <w:b/>
          <w:sz w:val="24"/>
          <w:szCs w:val="21"/>
        </w:rPr>
        <w:t xml:space="preserve"> </w:t>
      </w:r>
      <w:r>
        <w:rPr>
          <w:rFonts w:ascii="仿宋" w:hAnsi="仿宋" w:eastAsia="仿宋"/>
          <w:b/>
          <w:sz w:val="24"/>
          <w:szCs w:val="21"/>
        </w:rPr>
        <w:t>主要激励措施</w:t>
      </w:r>
    </w:p>
    <w:tbl>
      <w:tblPr>
        <w:tblStyle w:val="90"/>
        <w:tblW w:w="886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1"/>
        <w:gridCol w:w="1960"/>
        <w:gridCol w:w="56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tblHeader/>
          <w:jc w:val="center"/>
        </w:trPr>
        <w:tc>
          <w:tcPr>
            <w:tcW w:w="1221"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激励类别</w:t>
            </w:r>
          </w:p>
        </w:tc>
        <w:tc>
          <w:tcPr>
            <w:tcW w:w="1960"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激励项目</w:t>
            </w:r>
          </w:p>
        </w:tc>
        <w:tc>
          <w:tcPr>
            <w:tcW w:w="5685"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措施说明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1221" w:type="dxa"/>
            <w:vMerge w:val="restart"/>
            <w:vAlign w:val="center"/>
          </w:tcPr>
          <w:p>
            <w:pPr>
              <w:spacing w:line="276" w:lineRule="auto"/>
              <w:jc w:val="center"/>
              <w:rPr>
                <w:rFonts w:ascii="仿宋" w:hAnsi="仿宋" w:eastAsia="仿宋"/>
                <w:szCs w:val="21"/>
              </w:rPr>
            </w:pPr>
            <w:r>
              <w:rPr>
                <w:rFonts w:ascii="仿宋" w:hAnsi="仿宋" w:eastAsia="仿宋"/>
                <w:szCs w:val="21"/>
              </w:rPr>
              <w:t>物质激励</w:t>
            </w:r>
          </w:p>
        </w:tc>
        <w:tc>
          <w:tcPr>
            <w:tcW w:w="1960" w:type="dxa"/>
            <w:vAlign w:val="center"/>
          </w:tcPr>
          <w:p>
            <w:pPr>
              <w:spacing w:line="276" w:lineRule="auto"/>
              <w:jc w:val="center"/>
              <w:rPr>
                <w:rFonts w:ascii="仿宋" w:hAnsi="仿宋" w:eastAsia="仿宋"/>
                <w:szCs w:val="21"/>
              </w:rPr>
            </w:pPr>
            <w:r>
              <w:rPr>
                <w:rFonts w:ascii="仿宋" w:hAnsi="仿宋" w:eastAsia="仿宋"/>
                <w:szCs w:val="21"/>
              </w:rPr>
              <w:t>员工奖惩(不定期)</w:t>
            </w:r>
          </w:p>
        </w:tc>
        <w:tc>
          <w:tcPr>
            <w:tcW w:w="5685" w:type="dxa"/>
            <w:vAlign w:val="center"/>
          </w:tcPr>
          <w:p>
            <w:pPr>
              <w:spacing w:line="276" w:lineRule="auto"/>
              <w:jc w:val="center"/>
              <w:rPr>
                <w:rFonts w:ascii="仿宋" w:hAnsi="仿宋" w:eastAsia="仿宋"/>
                <w:szCs w:val="21"/>
              </w:rPr>
            </w:pPr>
            <w:r>
              <w:rPr>
                <w:rFonts w:ascii="仿宋" w:hAnsi="仿宋" w:eastAsia="仿宋"/>
                <w:szCs w:val="21"/>
              </w:rPr>
              <w:t>根据不同的奖惩标准对员工行为进行奖惩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5" w:hRule="atLeast"/>
          <w:jc w:val="center"/>
        </w:trPr>
        <w:tc>
          <w:tcPr>
            <w:tcW w:w="1221" w:type="dxa"/>
            <w:vMerge w:val="continue"/>
            <w:vAlign w:val="center"/>
          </w:tcPr>
          <w:p>
            <w:pPr>
              <w:spacing w:line="276" w:lineRule="auto"/>
              <w:jc w:val="center"/>
              <w:rPr>
                <w:rFonts w:ascii="仿宋" w:hAnsi="仿宋" w:eastAsia="仿宋"/>
                <w:szCs w:val="21"/>
              </w:rPr>
            </w:pPr>
          </w:p>
        </w:tc>
        <w:tc>
          <w:tcPr>
            <w:tcW w:w="1960" w:type="dxa"/>
            <w:vAlign w:val="center"/>
          </w:tcPr>
          <w:p>
            <w:pPr>
              <w:spacing w:line="276" w:lineRule="auto"/>
              <w:jc w:val="center"/>
              <w:rPr>
                <w:rFonts w:ascii="仿宋" w:hAnsi="仿宋" w:eastAsia="仿宋"/>
                <w:szCs w:val="21"/>
              </w:rPr>
            </w:pPr>
            <w:r>
              <w:rPr>
                <w:rFonts w:hint="eastAsia" w:ascii="仿宋" w:hAnsi="仿宋" w:eastAsia="仿宋"/>
                <w:szCs w:val="21"/>
              </w:rPr>
              <w:t>年终奖</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入职满6个月以上的员工年底即可享受年终奖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95" w:hRule="atLeast"/>
          <w:jc w:val="center"/>
        </w:trPr>
        <w:tc>
          <w:tcPr>
            <w:tcW w:w="1221" w:type="dxa"/>
            <w:vMerge w:val="continue"/>
            <w:vAlign w:val="center"/>
          </w:tcPr>
          <w:p>
            <w:pPr>
              <w:spacing w:line="276" w:lineRule="auto"/>
              <w:jc w:val="center"/>
              <w:rPr>
                <w:rFonts w:ascii="仿宋" w:hAnsi="仿宋" w:eastAsia="仿宋"/>
                <w:szCs w:val="21"/>
              </w:rPr>
            </w:pPr>
          </w:p>
        </w:tc>
        <w:tc>
          <w:tcPr>
            <w:tcW w:w="1960" w:type="dxa"/>
            <w:vAlign w:val="center"/>
          </w:tcPr>
          <w:p>
            <w:pPr>
              <w:spacing w:line="276" w:lineRule="auto"/>
              <w:jc w:val="center"/>
              <w:rPr>
                <w:rFonts w:ascii="仿宋" w:hAnsi="仿宋" w:eastAsia="仿宋"/>
                <w:szCs w:val="21"/>
              </w:rPr>
            </w:pPr>
            <w:r>
              <w:rPr>
                <w:rFonts w:hint="eastAsia" w:ascii="仿宋" w:hAnsi="仿宋" w:eastAsia="仿宋"/>
                <w:szCs w:val="21"/>
              </w:rPr>
              <w:t>年会奖品</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年底公司统一举行年进会，以抽奖的方式进行奖品派送，中奖率100%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4" w:hRule="atLeast"/>
          <w:jc w:val="center"/>
        </w:trPr>
        <w:tc>
          <w:tcPr>
            <w:tcW w:w="1221" w:type="dxa"/>
            <w:vMerge w:val="continue"/>
            <w:vAlign w:val="center"/>
          </w:tcPr>
          <w:p>
            <w:pPr>
              <w:spacing w:line="276" w:lineRule="auto"/>
              <w:jc w:val="center"/>
              <w:rPr>
                <w:rFonts w:ascii="仿宋" w:hAnsi="仿宋" w:eastAsia="仿宋"/>
                <w:szCs w:val="21"/>
              </w:rPr>
            </w:pPr>
          </w:p>
        </w:tc>
        <w:tc>
          <w:tcPr>
            <w:tcW w:w="1960" w:type="dxa"/>
            <w:vAlign w:val="center"/>
          </w:tcPr>
          <w:p>
            <w:pPr>
              <w:spacing w:line="276" w:lineRule="auto"/>
              <w:jc w:val="center"/>
              <w:rPr>
                <w:rFonts w:ascii="仿宋" w:hAnsi="仿宋" w:eastAsia="仿宋"/>
                <w:szCs w:val="21"/>
              </w:rPr>
            </w:pPr>
            <w:r>
              <w:rPr>
                <w:rFonts w:hint="eastAsia" w:ascii="仿宋" w:hAnsi="仿宋" w:eastAsia="仿宋"/>
                <w:szCs w:val="21"/>
              </w:rPr>
              <w:t>合理化建议奖</w:t>
            </w:r>
          </w:p>
        </w:tc>
        <w:tc>
          <w:tcPr>
            <w:tcW w:w="5685" w:type="dxa"/>
            <w:vAlign w:val="center"/>
          </w:tcPr>
          <w:p>
            <w:pPr>
              <w:spacing w:line="276" w:lineRule="auto"/>
              <w:jc w:val="center"/>
              <w:rPr>
                <w:rFonts w:ascii="仿宋" w:hAnsi="仿宋" w:eastAsia="仿宋"/>
                <w:szCs w:val="21"/>
              </w:rPr>
            </w:pPr>
            <w:r>
              <w:rPr>
                <w:rFonts w:ascii="仿宋" w:hAnsi="仿宋" w:eastAsia="仿宋"/>
                <w:szCs w:val="21"/>
              </w:rPr>
              <w:t>奖励</w:t>
            </w:r>
            <w:r>
              <w:rPr>
                <w:rFonts w:hint="eastAsia" w:ascii="仿宋" w:hAnsi="仿宋" w:eastAsia="仿宋"/>
                <w:szCs w:val="21"/>
              </w:rPr>
              <w:t>提出有价值的合理化建议的个人或团队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4" w:hRule="atLeast"/>
          <w:jc w:val="center"/>
        </w:trPr>
        <w:tc>
          <w:tcPr>
            <w:tcW w:w="1221" w:type="dxa"/>
            <w:vMerge w:val="continue"/>
            <w:vAlign w:val="center"/>
          </w:tcPr>
          <w:p>
            <w:pPr>
              <w:spacing w:line="276" w:lineRule="auto"/>
              <w:jc w:val="center"/>
              <w:rPr>
                <w:rFonts w:ascii="仿宋" w:hAnsi="仿宋" w:eastAsia="仿宋"/>
                <w:szCs w:val="21"/>
              </w:rPr>
            </w:pPr>
          </w:p>
        </w:tc>
        <w:tc>
          <w:tcPr>
            <w:tcW w:w="1960" w:type="dxa"/>
            <w:vAlign w:val="center"/>
          </w:tcPr>
          <w:p>
            <w:pPr>
              <w:spacing w:line="276" w:lineRule="auto"/>
              <w:jc w:val="center"/>
              <w:rPr>
                <w:rFonts w:ascii="仿宋" w:hAnsi="仿宋" w:eastAsia="仿宋"/>
                <w:szCs w:val="21"/>
              </w:rPr>
            </w:pPr>
            <w:r>
              <w:rPr>
                <w:rFonts w:hint="eastAsia" w:ascii="仿宋" w:hAnsi="仿宋" w:eastAsia="仿宋"/>
                <w:szCs w:val="21"/>
              </w:rPr>
              <w:t>优秀员工奖金</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年底会根据一年的总体表现评比10%的优秀员工，发放奖金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4" w:hRule="atLeast"/>
          <w:jc w:val="center"/>
        </w:trPr>
        <w:tc>
          <w:tcPr>
            <w:tcW w:w="1221" w:type="dxa"/>
            <w:vMerge w:val="continue"/>
            <w:vAlign w:val="center"/>
          </w:tcPr>
          <w:p>
            <w:pPr>
              <w:spacing w:line="276" w:lineRule="auto"/>
              <w:jc w:val="center"/>
              <w:rPr>
                <w:rFonts w:ascii="仿宋" w:hAnsi="仿宋" w:eastAsia="仿宋"/>
                <w:szCs w:val="21"/>
              </w:rPr>
            </w:pPr>
          </w:p>
        </w:tc>
        <w:tc>
          <w:tcPr>
            <w:tcW w:w="1960" w:type="dxa"/>
            <w:vAlign w:val="center"/>
          </w:tcPr>
          <w:p>
            <w:pPr>
              <w:spacing w:line="276" w:lineRule="auto"/>
              <w:jc w:val="center"/>
              <w:rPr>
                <w:rFonts w:ascii="仿宋" w:hAnsi="仿宋" w:eastAsia="仿宋"/>
                <w:szCs w:val="21"/>
              </w:rPr>
            </w:pPr>
            <w:r>
              <w:rPr>
                <w:rFonts w:hint="eastAsia" w:ascii="仿宋" w:hAnsi="仿宋" w:eastAsia="仿宋"/>
                <w:szCs w:val="21"/>
              </w:rPr>
              <w:t>节假日礼品</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根据各种节假日发放相应的礼品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74" w:hRule="atLeast"/>
          <w:jc w:val="center"/>
        </w:trPr>
        <w:tc>
          <w:tcPr>
            <w:tcW w:w="1221" w:type="dxa"/>
            <w:vMerge w:val="continue"/>
            <w:vAlign w:val="center"/>
          </w:tcPr>
          <w:p>
            <w:pPr>
              <w:spacing w:line="276" w:lineRule="auto"/>
              <w:jc w:val="center"/>
              <w:rPr>
                <w:rFonts w:ascii="仿宋" w:hAnsi="仿宋" w:eastAsia="仿宋"/>
                <w:szCs w:val="21"/>
              </w:rPr>
            </w:pPr>
          </w:p>
        </w:tc>
        <w:tc>
          <w:tcPr>
            <w:tcW w:w="1960" w:type="dxa"/>
            <w:vAlign w:val="center"/>
          </w:tcPr>
          <w:p>
            <w:pPr>
              <w:spacing w:line="276" w:lineRule="auto"/>
              <w:jc w:val="center"/>
              <w:rPr>
                <w:rFonts w:ascii="仿宋" w:hAnsi="仿宋" w:eastAsia="仿宋"/>
                <w:szCs w:val="21"/>
              </w:rPr>
            </w:pPr>
            <w:r>
              <w:rPr>
                <w:rFonts w:hint="eastAsia" w:ascii="仿宋" w:hAnsi="仿宋" w:eastAsia="仿宋"/>
                <w:szCs w:val="21"/>
              </w:rPr>
              <w:t>股权激励</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满一年以上的技术骨干和满两年以上中高层，年度绩效达到要求，可享受股激励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1221" w:type="dxa"/>
            <w:vMerge w:val="restart"/>
            <w:vAlign w:val="center"/>
          </w:tcPr>
          <w:p>
            <w:pPr>
              <w:spacing w:line="276" w:lineRule="auto"/>
              <w:jc w:val="center"/>
              <w:rPr>
                <w:rFonts w:ascii="仿宋" w:hAnsi="仿宋" w:eastAsia="仿宋"/>
                <w:szCs w:val="21"/>
                <w:highlight w:val="yellow"/>
              </w:rPr>
            </w:pPr>
            <w:r>
              <w:rPr>
                <w:rFonts w:ascii="仿宋" w:hAnsi="仿宋" w:eastAsia="仿宋"/>
                <w:szCs w:val="21"/>
              </w:rPr>
              <w:t>精神激励</w:t>
            </w:r>
          </w:p>
        </w:tc>
        <w:tc>
          <w:tcPr>
            <w:tcW w:w="1960" w:type="dxa"/>
            <w:vAlign w:val="center"/>
          </w:tcPr>
          <w:p>
            <w:pPr>
              <w:spacing w:line="276" w:lineRule="auto"/>
              <w:jc w:val="center"/>
              <w:rPr>
                <w:rFonts w:ascii="仿宋" w:hAnsi="仿宋" w:eastAsia="仿宋"/>
                <w:color w:val="000000"/>
                <w:sz w:val="22"/>
                <w:szCs w:val="20"/>
              </w:rPr>
            </w:pPr>
            <w:r>
              <w:rPr>
                <w:rFonts w:ascii="仿宋" w:hAnsi="仿宋" w:eastAsia="仿宋"/>
                <w:color w:val="000000"/>
                <w:sz w:val="22"/>
                <w:szCs w:val="20"/>
              </w:rPr>
              <w:t>优秀员工</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年底会根据一年的总体表现评比10%的优秀员工，并在年会上予以公布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52" w:hRule="atLeast"/>
          <w:jc w:val="center"/>
        </w:trPr>
        <w:tc>
          <w:tcPr>
            <w:tcW w:w="1221" w:type="dxa"/>
            <w:vMerge w:val="continue"/>
            <w:vAlign w:val="center"/>
          </w:tcPr>
          <w:p>
            <w:pPr>
              <w:spacing w:line="276" w:lineRule="auto"/>
              <w:jc w:val="center"/>
              <w:rPr>
                <w:rFonts w:ascii="仿宋" w:hAnsi="仿宋" w:eastAsia="仿宋"/>
                <w:szCs w:val="21"/>
                <w:highlight w:val="yellow"/>
              </w:rPr>
            </w:pPr>
          </w:p>
        </w:tc>
        <w:tc>
          <w:tcPr>
            <w:tcW w:w="1960" w:type="dxa"/>
            <w:vAlign w:val="center"/>
          </w:tcPr>
          <w:p>
            <w:pPr>
              <w:spacing w:line="276" w:lineRule="auto"/>
              <w:jc w:val="center"/>
              <w:rPr>
                <w:rFonts w:ascii="仿宋" w:hAnsi="仿宋" w:eastAsia="仿宋"/>
                <w:color w:val="000000"/>
                <w:sz w:val="22"/>
                <w:szCs w:val="20"/>
              </w:rPr>
            </w:pPr>
            <w:r>
              <w:rPr>
                <w:rFonts w:hint="eastAsia" w:ascii="仿宋" w:hAnsi="仿宋" w:eastAsia="仿宋"/>
                <w:color w:val="000000"/>
                <w:sz w:val="22"/>
                <w:szCs w:val="20"/>
              </w:rPr>
              <w:t>好人好事表彰</w:t>
            </w:r>
          </w:p>
        </w:tc>
        <w:tc>
          <w:tcPr>
            <w:tcW w:w="5685" w:type="dxa"/>
            <w:vAlign w:val="center"/>
          </w:tcPr>
          <w:p>
            <w:pPr>
              <w:spacing w:line="276" w:lineRule="auto"/>
              <w:jc w:val="center"/>
              <w:rPr>
                <w:rFonts w:ascii="仿宋" w:hAnsi="仿宋" w:eastAsia="仿宋"/>
                <w:szCs w:val="21"/>
              </w:rPr>
            </w:pPr>
            <w:r>
              <w:rPr>
                <w:rFonts w:hint="eastAsia" w:ascii="仿宋" w:hAnsi="仿宋" w:eastAsia="仿宋"/>
                <w:szCs w:val="21"/>
              </w:rPr>
              <w:t>各种好人好事在全公司进行表彰及物质奖励</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hint="eastAsia" w:ascii="仿宋" w:hAnsi="仿宋" w:eastAsia="仿宋"/>
          <w:b/>
          <w:bCs/>
          <w:kern w:val="28"/>
          <w:sz w:val="24"/>
          <w:szCs w:val="32"/>
        </w:rPr>
        <w:t>d</w:t>
      </w:r>
      <w:r>
        <w:rPr>
          <w:rFonts w:ascii="仿宋" w:hAnsi="仿宋" w:eastAsia="仿宋"/>
          <w:b/>
          <w:bCs/>
          <w:kern w:val="28"/>
          <w:sz w:val="24"/>
          <w:szCs w:val="32"/>
        </w:rPr>
        <w:t>）预防为主，制定各种应急预案</w:t>
      </w:r>
    </w:p>
    <w:p>
      <w:pPr>
        <w:spacing w:line="300" w:lineRule="auto"/>
        <w:ind w:firstLine="480" w:firstLineChars="200"/>
        <w:rPr>
          <w:rFonts w:ascii="仿宋" w:hAnsi="仿宋" w:eastAsia="仿宋"/>
          <w:sz w:val="24"/>
          <w:szCs w:val="20"/>
        </w:rPr>
      </w:pPr>
      <w:r>
        <w:rPr>
          <w:rFonts w:hint="eastAsia" w:ascii="仿宋" w:hAnsi="仿宋" w:eastAsia="仿宋"/>
          <w:sz w:val="24"/>
          <w:szCs w:val="20"/>
        </w:rPr>
        <w:t>为更及时、准确地发现生产运作中存在的不安全因素及事故隐患，有计划地制定纠正措施，防止各类事故的发生，保障员工在工作生产过程中的安全与健康，确保公司安全生产，公司制定《安全生产检查制度》，并针对公司的安全问题进行定期检查、不定期检查、专项检查、季节性检查与全面检查。</w:t>
      </w:r>
    </w:p>
    <w:p>
      <w:pPr>
        <w:spacing w:line="300" w:lineRule="auto"/>
        <w:ind w:firstLine="480" w:firstLineChars="200"/>
        <w:rPr>
          <w:rFonts w:ascii="仿宋" w:hAnsi="仿宋" w:eastAsia="仿宋"/>
          <w:sz w:val="24"/>
          <w:szCs w:val="20"/>
        </w:rPr>
      </w:pPr>
      <w:r>
        <w:rPr>
          <w:rFonts w:ascii="仿宋" w:hAnsi="仿宋" w:eastAsia="仿宋"/>
          <w:sz w:val="24"/>
          <w:szCs w:val="20"/>
        </w:rPr>
        <w:t>为了预防和减少各类事件的发生，控制、减轻和消除所引起的有害环境影响或人员疾病、伤害，规范突发事件应对活动，保护员工生命安全，公司</w:t>
      </w:r>
      <w:r>
        <w:rPr>
          <w:rFonts w:hint="eastAsia" w:ascii="仿宋" w:hAnsi="仿宋" w:eastAsia="仿宋"/>
          <w:sz w:val="24"/>
          <w:szCs w:val="20"/>
        </w:rPr>
        <w:t>成立安全生产领导小组</w:t>
      </w:r>
      <w:r>
        <w:rPr>
          <w:rFonts w:ascii="仿宋" w:hAnsi="仿宋" w:eastAsia="仿宋"/>
          <w:sz w:val="24"/>
          <w:szCs w:val="20"/>
        </w:rPr>
        <w:t>，</w:t>
      </w:r>
      <w:r>
        <w:rPr>
          <w:rFonts w:hint="eastAsia" w:ascii="仿宋" w:hAnsi="仿宋" w:eastAsia="仿宋"/>
          <w:sz w:val="24"/>
          <w:szCs w:val="20"/>
        </w:rPr>
        <w:t>进行安全知识培训</w:t>
      </w:r>
      <w:r>
        <w:rPr>
          <w:rFonts w:ascii="仿宋" w:hAnsi="仿宋" w:eastAsia="仿宋"/>
          <w:sz w:val="24"/>
          <w:szCs w:val="20"/>
        </w:rPr>
        <w:t>，</w:t>
      </w:r>
      <w:r>
        <w:rPr>
          <w:rFonts w:hint="eastAsia" w:ascii="仿宋" w:hAnsi="仿宋" w:eastAsia="仿宋"/>
          <w:sz w:val="24"/>
          <w:szCs w:val="20"/>
        </w:rPr>
        <w:t>并且</w:t>
      </w:r>
      <w:r>
        <w:rPr>
          <w:rFonts w:ascii="仿宋" w:hAnsi="仿宋" w:eastAsia="仿宋"/>
          <w:sz w:val="24"/>
          <w:szCs w:val="20"/>
        </w:rPr>
        <w:t>每年进行应急</w:t>
      </w:r>
      <w:r>
        <w:rPr>
          <w:rFonts w:hint="eastAsia" w:ascii="仿宋" w:hAnsi="仿宋" w:eastAsia="仿宋"/>
          <w:sz w:val="24"/>
          <w:szCs w:val="20"/>
        </w:rPr>
        <w:t>消防演习、逃生</w:t>
      </w:r>
      <w:r>
        <w:rPr>
          <w:rFonts w:ascii="仿宋" w:hAnsi="仿宋" w:eastAsia="仿宋"/>
          <w:sz w:val="24"/>
          <w:szCs w:val="20"/>
        </w:rPr>
        <w:t>演习，</w:t>
      </w:r>
      <w:r>
        <w:rPr>
          <w:rFonts w:hint="eastAsia" w:ascii="仿宋" w:hAnsi="仿宋" w:eastAsia="仿宋"/>
          <w:sz w:val="24"/>
          <w:szCs w:val="20"/>
        </w:rPr>
        <w:t>并做好训练记录。2015年</w:t>
      </w:r>
      <w:r>
        <w:rPr>
          <w:rFonts w:ascii="仿宋" w:hAnsi="仿宋" w:eastAsia="仿宋"/>
          <w:sz w:val="24"/>
          <w:szCs w:val="20"/>
        </w:rPr>
        <w:t>公司未发生</w:t>
      </w:r>
      <w:r>
        <w:rPr>
          <w:rFonts w:hint="eastAsia" w:ascii="仿宋" w:hAnsi="仿宋" w:eastAsia="仿宋"/>
          <w:sz w:val="24"/>
          <w:szCs w:val="20"/>
        </w:rPr>
        <w:t>各类</w:t>
      </w:r>
      <w:r>
        <w:rPr>
          <w:rFonts w:ascii="仿宋" w:hAnsi="仿宋" w:eastAsia="仿宋"/>
          <w:sz w:val="24"/>
          <w:szCs w:val="20"/>
        </w:rPr>
        <w:t>突发事件，未造成任何人员伤亡。</w:t>
      </w:r>
    </w:p>
    <w:tbl>
      <w:tblPr>
        <w:tblStyle w:val="551"/>
        <w:tblW w:w="895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76"/>
        <w:gridCol w:w="44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jc w:val="center"/>
        </w:trPr>
        <w:tc>
          <w:tcPr>
            <w:tcW w:w="4476" w:type="dxa"/>
          </w:tcPr>
          <w:p>
            <w:pPr>
              <w:widowControl/>
              <w:jc w:val="left"/>
              <w:rPr>
                <w:rFonts w:ascii="宋体" w:hAnsi="宋体" w:cs="宋体"/>
                <w:kern w:val="0"/>
                <w:sz w:val="24"/>
              </w:rPr>
            </w:pPr>
            <w:r>
              <w:drawing>
                <wp:inline distT="0" distB="0" distL="114300" distR="114300">
                  <wp:extent cx="2611120" cy="1856740"/>
                  <wp:effectExtent l="0" t="0" r="17780" b="1016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1"/>
                          <a:stretch>
                            <a:fillRect/>
                          </a:stretch>
                        </pic:blipFill>
                        <pic:spPr>
                          <a:xfrm>
                            <a:off x="0" y="0"/>
                            <a:ext cx="2611120" cy="1856740"/>
                          </a:xfrm>
                          <a:prstGeom prst="rect">
                            <a:avLst/>
                          </a:prstGeom>
                          <a:noFill/>
                          <a:ln>
                            <a:noFill/>
                          </a:ln>
                        </pic:spPr>
                      </pic:pic>
                    </a:graphicData>
                  </a:graphic>
                </wp:inline>
              </w:drawing>
            </w:r>
          </w:p>
        </w:tc>
        <w:tc>
          <w:tcPr>
            <w:tcW w:w="4476" w:type="dxa"/>
          </w:tcPr>
          <w:p>
            <w:pPr>
              <w:widowControl/>
              <w:jc w:val="left"/>
              <w:rPr>
                <w:rFonts w:ascii="宋体" w:hAnsi="宋体" w:cs="宋体"/>
                <w:kern w:val="0"/>
                <w:sz w:val="24"/>
              </w:rPr>
            </w:pPr>
            <w:r>
              <w:drawing>
                <wp:inline distT="0" distB="0" distL="114300" distR="114300">
                  <wp:extent cx="2635250" cy="1883410"/>
                  <wp:effectExtent l="0" t="0" r="12700" b="254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22"/>
                          <a:stretch>
                            <a:fillRect/>
                          </a:stretch>
                        </pic:blipFill>
                        <pic:spPr>
                          <a:xfrm>
                            <a:off x="0" y="0"/>
                            <a:ext cx="2635250" cy="188341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jc w:val="center"/>
        </w:trPr>
        <w:tc>
          <w:tcPr>
            <w:tcW w:w="4476" w:type="dxa"/>
          </w:tcPr>
          <w:p>
            <w:pPr>
              <w:spacing w:line="300" w:lineRule="auto"/>
              <w:jc w:val="center"/>
              <w:rPr>
                <w:rFonts w:ascii="仿宋" w:hAnsi="仿宋" w:eastAsia="仿宋"/>
                <w:b/>
                <w:szCs w:val="20"/>
              </w:rPr>
            </w:pPr>
            <w:r>
              <w:rPr>
                <w:rFonts w:hint="eastAsia" w:ascii="仿宋" w:hAnsi="仿宋" w:eastAsia="仿宋"/>
                <w:b/>
                <w:szCs w:val="20"/>
                <w:lang w:eastAsia="zh-CN"/>
              </w:rPr>
              <w:t>急救</w:t>
            </w:r>
            <w:r>
              <w:rPr>
                <w:rFonts w:hint="eastAsia" w:ascii="仿宋" w:hAnsi="仿宋" w:eastAsia="仿宋"/>
                <w:b/>
                <w:szCs w:val="20"/>
              </w:rPr>
              <w:t>培训</w:t>
            </w:r>
          </w:p>
        </w:tc>
        <w:tc>
          <w:tcPr>
            <w:tcW w:w="4476" w:type="dxa"/>
          </w:tcPr>
          <w:p>
            <w:pPr>
              <w:spacing w:line="300" w:lineRule="auto"/>
              <w:jc w:val="center"/>
              <w:rPr>
                <w:rFonts w:ascii="仿宋" w:hAnsi="仿宋" w:eastAsia="仿宋"/>
                <w:b/>
                <w:szCs w:val="20"/>
              </w:rPr>
            </w:pPr>
            <w:r>
              <w:rPr>
                <w:rFonts w:hint="eastAsia" w:ascii="仿宋" w:hAnsi="仿宋" w:eastAsia="仿宋"/>
                <w:b/>
                <w:szCs w:val="20"/>
              </w:rPr>
              <w:t>消防演习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jc w:val="center"/>
        </w:trPr>
        <w:tc>
          <w:tcPr>
            <w:tcW w:w="4476" w:type="dxa"/>
          </w:tcPr>
          <w:p>
            <w:pPr>
              <w:spacing w:line="300" w:lineRule="auto"/>
              <w:jc w:val="center"/>
              <w:rPr>
                <w:rFonts w:ascii="仿宋" w:hAnsi="仿宋" w:eastAsia="仿宋"/>
                <w:b/>
                <w:szCs w:val="20"/>
              </w:rPr>
            </w:pPr>
            <w:r>
              <w:rPr>
                <w:rFonts w:ascii="仿宋" w:hAnsi="仿宋" w:eastAsia="仿宋"/>
                <w:b/>
                <w:szCs w:val="20"/>
              </w:rPr>
              <w:drawing>
                <wp:inline distT="0" distB="0" distL="0" distR="0">
                  <wp:extent cx="2696210" cy="1871980"/>
                  <wp:effectExtent l="0" t="0" r="0" b="0"/>
                  <wp:docPr id="476" name="图片 476" descr="F:\项目资料\金华市\收集资料汇总\人力资源部\人力资源资料\附件8\消防\逃生演习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图片 476" descr="F:\项目资料\金华市\收集资料汇总\人力资源部\人力资源资料\附件8\消防\逃生演习 (1).JPG"/>
                          <pic:cNvPicPr preferRelativeResize="0">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696400" cy="1872000"/>
                          </a:xfrm>
                          <a:prstGeom prst="rect">
                            <a:avLst/>
                          </a:prstGeom>
                          <a:noFill/>
                          <a:ln>
                            <a:noFill/>
                          </a:ln>
                        </pic:spPr>
                      </pic:pic>
                    </a:graphicData>
                  </a:graphic>
                </wp:inline>
              </w:drawing>
            </w:r>
          </w:p>
        </w:tc>
        <w:tc>
          <w:tcPr>
            <w:tcW w:w="4476" w:type="dxa"/>
          </w:tcPr>
          <w:p>
            <w:pPr>
              <w:spacing w:line="300" w:lineRule="auto"/>
              <w:jc w:val="center"/>
              <w:rPr>
                <w:rFonts w:ascii="仿宋" w:hAnsi="仿宋" w:eastAsia="仿宋"/>
                <w:b/>
                <w:szCs w:val="20"/>
              </w:rPr>
            </w:pPr>
            <w:r>
              <w:rPr>
                <w:rFonts w:ascii="仿宋" w:hAnsi="仿宋" w:eastAsia="仿宋"/>
                <w:b/>
                <w:szCs w:val="20"/>
              </w:rPr>
              <w:drawing>
                <wp:inline distT="0" distB="0" distL="0" distR="0">
                  <wp:extent cx="2696210" cy="1871980"/>
                  <wp:effectExtent l="0" t="0" r="0" b="0"/>
                  <wp:docPr id="478" name="图片 478" descr="F:\项目资料\金华市\收集资料汇总\人力资源部\人力资源资料\附件8\消防\逃生演习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图片 478" descr="F:\项目资料\金华市\收集资料汇总\人力资源部\人力资源资料\附件8\消防\逃生演习 (3).JPG"/>
                          <pic:cNvPicPr preferRelativeResize="0">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696400" cy="187200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jc w:val="center"/>
        </w:trPr>
        <w:tc>
          <w:tcPr>
            <w:tcW w:w="4476" w:type="dxa"/>
          </w:tcPr>
          <w:p>
            <w:pPr>
              <w:spacing w:line="300" w:lineRule="auto"/>
              <w:jc w:val="center"/>
              <w:rPr>
                <w:rFonts w:ascii="仿宋" w:hAnsi="仿宋" w:eastAsia="仿宋"/>
                <w:b/>
                <w:szCs w:val="20"/>
              </w:rPr>
            </w:pPr>
            <w:r>
              <w:rPr>
                <w:rFonts w:hint="eastAsia" w:ascii="仿宋" w:hAnsi="仿宋" w:eastAsia="仿宋"/>
                <w:b/>
                <w:szCs w:val="20"/>
              </w:rPr>
              <w:t>逃生演习-</w:t>
            </w:r>
            <w:r>
              <w:rPr>
                <w:rFonts w:ascii="仿宋" w:hAnsi="仿宋" w:eastAsia="仿宋"/>
                <w:b/>
                <w:szCs w:val="20"/>
              </w:rPr>
              <w:t>1</w:t>
            </w:r>
          </w:p>
        </w:tc>
        <w:tc>
          <w:tcPr>
            <w:tcW w:w="4476" w:type="dxa"/>
          </w:tcPr>
          <w:p>
            <w:pPr>
              <w:spacing w:line="300" w:lineRule="auto"/>
              <w:jc w:val="center"/>
              <w:rPr>
                <w:rFonts w:ascii="仿宋" w:hAnsi="仿宋" w:eastAsia="仿宋"/>
                <w:b/>
                <w:szCs w:val="20"/>
              </w:rPr>
            </w:pPr>
            <w:r>
              <w:rPr>
                <w:rFonts w:hint="eastAsia" w:ascii="仿宋" w:hAnsi="仿宋" w:eastAsia="仿宋"/>
                <w:b/>
                <w:szCs w:val="20"/>
              </w:rPr>
              <w:t>逃生演习-</w:t>
            </w:r>
            <w:r>
              <w:rPr>
                <w:rFonts w:ascii="仿宋" w:hAnsi="仿宋" w:eastAsia="仿宋"/>
                <w:b/>
                <w:szCs w:val="20"/>
              </w:rPr>
              <w:t>2</w:t>
            </w:r>
          </w:p>
        </w:tc>
      </w:tr>
    </w:tbl>
    <w:p>
      <w:pPr>
        <w:spacing w:after="156" w:afterLines="50" w:line="300" w:lineRule="auto"/>
        <w:jc w:val="center"/>
        <w:rPr>
          <w:rFonts w:ascii="仿宋" w:hAnsi="仿宋" w:eastAsia="仿宋"/>
          <w:color w:val="000000"/>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4</w:t>
      </w:r>
      <w:r>
        <w:rPr>
          <w:rFonts w:ascii="仿宋" w:hAnsi="仿宋" w:eastAsia="仿宋"/>
          <w:b/>
          <w:sz w:val="24"/>
          <w:szCs w:val="21"/>
        </w:rPr>
        <w:fldChar w:fldCharType="end"/>
      </w:r>
      <w:r>
        <w:rPr>
          <w:rFonts w:ascii="仿宋" w:hAnsi="仿宋" w:eastAsia="仿宋"/>
          <w:b/>
          <w:sz w:val="24"/>
        </w:rPr>
        <w:t xml:space="preserve"> </w:t>
      </w:r>
      <w:r>
        <w:rPr>
          <w:rFonts w:hint="eastAsia" w:ascii="仿宋" w:hAnsi="仿宋" w:eastAsia="仿宋"/>
          <w:b/>
          <w:sz w:val="24"/>
        </w:rPr>
        <w:t>消防演习</w:t>
      </w:r>
    </w:p>
    <w:p>
      <w:pPr>
        <w:spacing w:before="156" w:beforeLines="50" w:after="156" w:afterLines="50"/>
        <w:ind w:firstLine="482" w:firstLineChars="200"/>
        <w:jc w:val="left"/>
        <w:outlineLvl w:val="3"/>
        <w:rPr>
          <w:rFonts w:ascii="仿宋" w:hAnsi="仿宋" w:eastAsia="仿宋"/>
          <w:b/>
          <w:bCs/>
          <w:kern w:val="28"/>
          <w:sz w:val="24"/>
          <w:szCs w:val="32"/>
        </w:rPr>
      </w:pPr>
      <w:r>
        <w:rPr>
          <w:rFonts w:hint="eastAsia" w:ascii="仿宋" w:hAnsi="仿宋" w:eastAsia="仿宋"/>
          <w:b/>
          <w:bCs/>
          <w:kern w:val="28"/>
          <w:sz w:val="24"/>
          <w:szCs w:val="32"/>
        </w:rPr>
        <w:t>e</w:t>
      </w:r>
      <w:r>
        <w:rPr>
          <w:rFonts w:ascii="仿宋" w:hAnsi="仿宋" w:eastAsia="仿宋"/>
          <w:b/>
          <w:bCs/>
          <w:kern w:val="28"/>
          <w:sz w:val="24"/>
          <w:szCs w:val="32"/>
        </w:rPr>
        <w:t>）鼓励群众性管理活动，营造主动参与的氛围</w:t>
      </w:r>
    </w:p>
    <w:p>
      <w:pPr>
        <w:spacing w:line="300" w:lineRule="auto"/>
        <w:ind w:firstLine="480" w:firstLineChars="200"/>
        <w:rPr>
          <w:rFonts w:ascii="仿宋" w:hAnsi="仿宋" w:eastAsia="仿宋"/>
          <w:color w:val="000000"/>
          <w:sz w:val="24"/>
        </w:rPr>
      </w:pPr>
      <w:r>
        <w:rPr>
          <w:rFonts w:ascii="仿宋" w:hAnsi="仿宋" w:eastAsia="仿宋"/>
          <w:color w:val="000000"/>
          <w:sz w:val="24"/>
        </w:rPr>
        <w:t>公司强调发挥员工的主人翁精神，认为只有员工参与了企业管理，才能切实的提高企业的效益。公司特别注重员工参与公司管理，以5S管理、质量管理体系建设等活动，鼓励员工提出合理化建议，参与群众性管理活动，改善</w:t>
      </w:r>
      <w:r>
        <w:rPr>
          <w:rFonts w:hint="eastAsia" w:ascii="仿宋" w:hAnsi="仿宋" w:eastAsia="仿宋"/>
          <w:color w:val="000000"/>
          <w:sz w:val="24"/>
        </w:rPr>
        <w:t>公司经营管理流程</w:t>
      </w:r>
      <w:r>
        <w:rPr>
          <w:rFonts w:ascii="仿宋" w:hAnsi="仿宋" w:eastAsia="仿宋"/>
          <w:color w:val="000000"/>
          <w:sz w:val="24"/>
        </w:rPr>
        <w:t>。对于各项改进活动，公司提供活动所需的资源支持，并对活动进行交流评比和分享，有效地调动员工积极性和创造性，极大地推动了公司管理的</w:t>
      </w:r>
      <w:r>
        <w:rPr>
          <w:rFonts w:hint="eastAsia" w:ascii="仿宋" w:hAnsi="仿宋" w:eastAsia="仿宋"/>
          <w:color w:val="000000"/>
          <w:sz w:val="24"/>
        </w:rPr>
        <w:t>改进</w:t>
      </w:r>
      <w:r>
        <w:rPr>
          <w:rFonts w:ascii="仿宋" w:hAnsi="仿宋" w:eastAsia="仿宋"/>
          <w:color w:val="000000"/>
          <w:sz w:val="24"/>
        </w:rPr>
        <w:t>工作，增强了员工积极进取的主人翁意识</w:t>
      </w:r>
      <w:r>
        <w:rPr>
          <w:rFonts w:hint="eastAsia" w:ascii="仿宋" w:hAnsi="仿宋" w:eastAsia="仿宋"/>
          <w:color w:val="000000"/>
          <w:sz w:val="24"/>
        </w:rPr>
        <w:t>以及</w:t>
      </w:r>
      <w:r>
        <w:rPr>
          <w:rFonts w:ascii="仿宋" w:hAnsi="仿宋" w:eastAsia="仿宋"/>
          <w:color w:val="000000"/>
          <w:sz w:val="24"/>
        </w:rPr>
        <w:t>在</w:t>
      </w:r>
      <w:r>
        <w:rPr>
          <w:rFonts w:hint="eastAsia" w:ascii="仿宋" w:hAnsi="仿宋" w:eastAsia="仿宋"/>
          <w:color w:val="000000"/>
          <w:sz w:val="24"/>
        </w:rPr>
        <w:t>公司经营</w:t>
      </w:r>
      <w:r>
        <w:rPr>
          <w:rFonts w:ascii="仿宋" w:hAnsi="仿宋" w:eastAsia="仿宋"/>
          <w:color w:val="000000"/>
          <w:sz w:val="24"/>
        </w:rPr>
        <w:t>管理方面的责任感。</w:t>
      </w:r>
      <w:r>
        <w:rPr>
          <w:rFonts w:hint="eastAsia" w:ascii="仿宋" w:hAnsi="仿宋" w:eastAsia="仿宋"/>
          <w:color w:val="auto"/>
          <w:sz w:val="24"/>
        </w:rPr>
        <w:t>201</w:t>
      </w:r>
      <w:r>
        <w:rPr>
          <w:rFonts w:hint="eastAsia" w:ascii="仿宋" w:hAnsi="仿宋" w:eastAsia="仿宋"/>
          <w:color w:val="auto"/>
          <w:sz w:val="24"/>
          <w:lang w:val="en-US" w:eastAsia="zh-CN"/>
        </w:rPr>
        <w:t>8</w:t>
      </w:r>
      <w:r>
        <w:rPr>
          <w:rFonts w:hint="eastAsia" w:ascii="仿宋" w:hAnsi="仿宋" w:eastAsia="仿宋"/>
          <w:color w:val="auto"/>
          <w:sz w:val="24"/>
        </w:rPr>
        <w:t>年</w:t>
      </w:r>
      <w:r>
        <w:rPr>
          <w:rFonts w:ascii="仿宋" w:hAnsi="仿宋" w:eastAsia="仿宋"/>
          <w:color w:val="auto"/>
          <w:sz w:val="24"/>
        </w:rPr>
        <w:t>公司合理化建议数量为</w:t>
      </w:r>
      <w:r>
        <w:rPr>
          <w:rFonts w:hint="eastAsia" w:ascii="仿宋" w:hAnsi="仿宋" w:eastAsia="仿宋"/>
          <w:color w:val="auto"/>
          <w:sz w:val="24"/>
          <w:lang w:val="en-US" w:eastAsia="zh-CN"/>
        </w:rPr>
        <w:t>29</w:t>
      </w:r>
      <w:r>
        <w:rPr>
          <w:rFonts w:hint="eastAsia" w:ascii="仿宋" w:hAnsi="仿宋" w:eastAsia="仿宋"/>
          <w:color w:val="auto"/>
          <w:sz w:val="24"/>
        </w:rPr>
        <w:t>件</w:t>
      </w:r>
      <w:r>
        <w:rPr>
          <w:rFonts w:ascii="仿宋" w:hAnsi="仿宋" w:eastAsia="仿宋"/>
          <w:color w:val="auto"/>
          <w:sz w:val="24"/>
        </w:rPr>
        <w:t>，采纳</w:t>
      </w:r>
      <w:r>
        <w:rPr>
          <w:rFonts w:hint="eastAsia" w:ascii="仿宋" w:hAnsi="仿宋" w:eastAsia="仿宋"/>
          <w:color w:val="auto"/>
          <w:sz w:val="24"/>
          <w:lang w:val="en-US" w:eastAsia="zh-CN"/>
        </w:rPr>
        <w:t>25</w:t>
      </w:r>
      <w:r>
        <w:rPr>
          <w:rFonts w:hint="eastAsia" w:ascii="仿宋" w:hAnsi="仿宋" w:eastAsia="仿宋"/>
          <w:color w:val="auto"/>
          <w:sz w:val="24"/>
        </w:rPr>
        <w:t>件</w:t>
      </w:r>
      <w:r>
        <w:rPr>
          <w:rFonts w:ascii="仿宋" w:hAnsi="仿宋" w:eastAsia="仿宋"/>
          <w:color w:val="auto"/>
          <w:sz w:val="24"/>
        </w:rPr>
        <w:t>，合理化建议</w:t>
      </w:r>
      <w:r>
        <w:rPr>
          <w:rFonts w:hint="eastAsia" w:ascii="仿宋" w:hAnsi="仿宋" w:eastAsia="仿宋"/>
          <w:color w:val="auto"/>
          <w:sz w:val="24"/>
        </w:rPr>
        <w:t>采用率</w:t>
      </w:r>
      <w:r>
        <w:rPr>
          <w:rFonts w:hint="eastAsia" w:ascii="仿宋" w:hAnsi="仿宋" w:eastAsia="仿宋"/>
          <w:color w:val="auto"/>
          <w:sz w:val="24"/>
          <w:lang w:val="en-US" w:eastAsia="zh-CN"/>
        </w:rPr>
        <w:t>86</w:t>
      </w:r>
      <w:r>
        <w:rPr>
          <w:rFonts w:ascii="仿宋" w:hAnsi="仿宋" w:eastAsia="仿宋"/>
          <w:color w:val="auto"/>
          <w:sz w:val="24"/>
        </w:rPr>
        <w:t>%。</w:t>
      </w:r>
    </w:p>
    <w:p>
      <w:pPr>
        <w:spacing w:before="156" w:beforeLines="50" w:after="156" w:afterLines="50"/>
        <w:ind w:firstLine="482" w:firstLineChars="200"/>
        <w:jc w:val="left"/>
        <w:outlineLvl w:val="3"/>
        <w:rPr>
          <w:rFonts w:ascii="仿宋" w:hAnsi="仿宋" w:eastAsia="仿宋"/>
          <w:b/>
          <w:bCs/>
          <w:kern w:val="28"/>
          <w:sz w:val="24"/>
          <w:szCs w:val="32"/>
        </w:rPr>
      </w:pPr>
      <w:r>
        <w:rPr>
          <w:rFonts w:hint="eastAsia" w:ascii="仿宋" w:hAnsi="仿宋" w:eastAsia="仿宋"/>
          <w:b/>
          <w:bCs/>
          <w:kern w:val="28"/>
          <w:sz w:val="24"/>
          <w:szCs w:val="32"/>
        </w:rPr>
        <w:t>f</w:t>
      </w:r>
      <w:r>
        <w:rPr>
          <w:rFonts w:ascii="仿宋" w:hAnsi="仿宋" w:eastAsia="仿宋"/>
          <w:b/>
          <w:bCs/>
          <w:kern w:val="28"/>
          <w:sz w:val="24"/>
          <w:szCs w:val="32"/>
        </w:rPr>
        <w:t>）开展文体活动，营造良好文化氛围</w:t>
      </w:r>
    </w:p>
    <w:p>
      <w:pPr>
        <w:spacing w:line="300" w:lineRule="auto"/>
        <w:ind w:firstLine="480" w:firstLineChars="200"/>
        <w:rPr>
          <w:rFonts w:ascii="仿宋" w:hAnsi="仿宋" w:eastAsia="仿宋"/>
          <w:sz w:val="24"/>
        </w:rPr>
      </w:pPr>
      <w:r>
        <w:rPr>
          <w:rFonts w:ascii="仿宋" w:hAnsi="仿宋" w:eastAsia="仿宋"/>
          <w:sz w:val="24"/>
        </w:rPr>
        <w:t>公司还十分重视员工的业余文化生活，经常性的开展丰富多彩的文化娱乐活动，如旅游活动、</w:t>
      </w:r>
      <w:r>
        <w:rPr>
          <w:rFonts w:hint="eastAsia" w:ascii="仿宋" w:hAnsi="仿宋" w:eastAsia="仿宋"/>
          <w:sz w:val="24"/>
        </w:rPr>
        <w:t>晚会</w:t>
      </w:r>
      <w:r>
        <w:rPr>
          <w:rFonts w:ascii="仿宋" w:hAnsi="仿宋" w:eastAsia="仿宋"/>
          <w:sz w:val="24"/>
        </w:rPr>
        <w:t>等，在员工娱乐的同时，充分展示员工才艺、增进了解和交流</w:t>
      </w:r>
      <w:r>
        <w:rPr>
          <w:rFonts w:ascii="仿宋" w:hAnsi="仿宋" w:eastAsia="仿宋"/>
          <w:color w:val="auto"/>
          <w:sz w:val="24"/>
        </w:rPr>
        <w:t>。</w:t>
      </w:r>
      <w:r>
        <w:rPr>
          <w:rFonts w:hint="eastAsia" w:ascii="仿宋" w:hAnsi="仿宋" w:eastAsia="仿宋"/>
          <w:color w:val="auto"/>
          <w:sz w:val="24"/>
        </w:rPr>
        <w:t>201</w:t>
      </w:r>
      <w:r>
        <w:rPr>
          <w:rFonts w:hint="eastAsia" w:ascii="仿宋" w:hAnsi="仿宋" w:eastAsia="仿宋"/>
          <w:color w:val="auto"/>
          <w:sz w:val="24"/>
          <w:lang w:val="en-US" w:eastAsia="zh-CN"/>
        </w:rPr>
        <w:t>8</w:t>
      </w:r>
      <w:r>
        <w:rPr>
          <w:rFonts w:hint="eastAsia" w:ascii="仿宋" w:hAnsi="仿宋" w:eastAsia="仿宋"/>
          <w:color w:val="auto"/>
          <w:sz w:val="24"/>
        </w:rPr>
        <w:t>年</w:t>
      </w:r>
      <w:r>
        <w:rPr>
          <w:rFonts w:ascii="仿宋" w:hAnsi="仿宋" w:eastAsia="仿宋"/>
          <w:color w:val="auto"/>
          <w:sz w:val="24"/>
        </w:rPr>
        <w:t>公司福利费用支出为</w:t>
      </w:r>
      <w:r>
        <w:rPr>
          <w:rFonts w:hint="eastAsia" w:ascii="仿宋" w:hAnsi="仿宋" w:eastAsia="仿宋"/>
          <w:color w:val="auto"/>
          <w:sz w:val="24"/>
          <w:lang w:val="en-US" w:eastAsia="zh-CN"/>
        </w:rPr>
        <w:t>93</w:t>
      </w:r>
      <w:r>
        <w:rPr>
          <w:rFonts w:hint="eastAsia" w:ascii="仿宋" w:hAnsi="仿宋" w:eastAsia="仿宋"/>
          <w:color w:val="auto"/>
          <w:sz w:val="24"/>
        </w:rPr>
        <w:t>万元</w:t>
      </w:r>
      <w:r>
        <w:rPr>
          <w:rFonts w:ascii="仿宋" w:hAnsi="仿宋" w:eastAsia="仿宋"/>
          <w:color w:val="auto"/>
          <w:sz w:val="24"/>
        </w:rPr>
        <w:t>，旅游费用</w:t>
      </w:r>
      <w:r>
        <w:rPr>
          <w:rFonts w:hint="eastAsia" w:ascii="仿宋" w:hAnsi="仿宋" w:eastAsia="仿宋"/>
          <w:color w:val="auto"/>
          <w:sz w:val="24"/>
          <w:lang w:val="en-US" w:eastAsia="zh-CN"/>
        </w:rPr>
        <w:t>12</w:t>
      </w:r>
      <w:r>
        <w:rPr>
          <w:rFonts w:hint="eastAsia" w:ascii="仿宋" w:hAnsi="仿宋" w:eastAsia="仿宋"/>
          <w:color w:val="auto"/>
          <w:sz w:val="24"/>
        </w:rPr>
        <w:t>万元</w:t>
      </w:r>
      <w:r>
        <w:rPr>
          <w:rFonts w:ascii="仿宋" w:hAnsi="仿宋" w:eastAsia="仿宋"/>
          <w:color w:val="auto"/>
          <w:sz w:val="24"/>
        </w:rPr>
        <w:t>。</w:t>
      </w:r>
    </w:p>
    <w:tbl>
      <w:tblPr>
        <w:tblStyle w:val="551"/>
        <w:tblW w:w="896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81"/>
        <w:gridCol w:w="44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54" w:hRule="atLeast"/>
        </w:trPr>
        <w:tc>
          <w:tcPr>
            <w:tcW w:w="4481" w:type="dxa"/>
          </w:tcPr>
          <w:p>
            <w:pPr>
              <w:spacing w:line="300" w:lineRule="auto"/>
              <w:jc w:val="center"/>
              <w:rPr>
                <w:rFonts w:ascii="仿宋" w:hAnsi="仿宋" w:eastAsia="仿宋"/>
                <w:sz w:val="24"/>
                <w:szCs w:val="20"/>
              </w:rPr>
            </w:pPr>
            <w:r>
              <w:rPr>
                <w:rFonts w:ascii="仿宋" w:hAnsi="仿宋" w:eastAsia="仿宋"/>
                <w:sz w:val="24"/>
                <w:szCs w:val="20"/>
              </w:rPr>
              <w:drawing>
                <wp:inline distT="0" distB="0" distL="0" distR="0">
                  <wp:extent cx="2696210" cy="1871980"/>
                  <wp:effectExtent l="0" t="0" r="0" b="0"/>
                  <wp:docPr id="479" name="图片 479" descr="F:\项目资料\金华市\收集资料汇总\人力资源部\人力资源资料\附件8\活动\2016.3.26春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 name="图片 479" descr="F:\项目资料\金华市\收集资料汇总\人力资源部\人力资源资料\附件8\活动\2016.3.26春游.JPG"/>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696400" cy="1872000"/>
                          </a:xfrm>
                          <a:prstGeom prst="rect">
                            <a:avLst/>
                          </a:prstGeom>
                          <a:noFill/>
                          <a:ln>
                            <a:noFill/>
                          </a:ln>
                        </pic:spPr>
                      </pic:pic>
                    </a:graphicData>
                  </a:graphic>
                </wp:inline>
              </w:drawing>
            </w:r>
          </w:p>
        </w:tc>
        <w:tc>
          <w:tcPr>
            <w:tcW w:w="4481" w:type="dxa"/>
          </w:tcPr>
          <w:p>
            <w:pPr>
              <w:spacing w:line="300" w:lineRule="auto"/>
              <w:jc w:val="center"/>
              <w:rPr>
                <w:rFonts w:hint="eastAsia" w:ascii="仿宋" w:hAnsi="仿宋" w:eastAsia="仿宋"/>
                <w:sz w:val="24"/>
                <w:szCs w:val="20"/>
                <w:lang w:eastAsia="zh-CN"/>
              </w:rPr>
            </w:pPr>
            <w:r>
              <w:rPr>
                <w:rFonts w:hint="eastAsia" w:ascii="仿宋" w:hAnsi="仿宋" w:eastAsia="仿宋"/>
                <w:sz w:val="24"/>
                <w:szCs w:val="20"/>
                <w:lang w:eastAsia="zh-CN"/>
              </w:rPr>
              <w:drawing>
                <wp:inline distT="0" distB="0" distL="114300" distR="114300">
                  <wp:extent cx="2707005" cy="1856105"/>
                  <wp:effectExtent l="0" t="0" r="17145" b="10795"/>
                  <wp:docPr id="20" name="图片 20" descr="_MG_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_MG_0358"/>
                          <pic:cNvPicPr>
                            <a:picLocks noChangeAspect="1"/>
                          </pic:cNvPicPr>
                        </pic:nvPicPr>
                        <pic:blipFill>
                          <a:blip r:embed="rId26"/>
                          <a:stretch>
                            <a:fillRect/>
                          </a:stretch>
                        </pic:blipFill>
                        <pic:spPr>
                          <a:xfrm>
                            <a:off x="0" y="0"/>
                            <a:ext cx="2707005" cy="185610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41" w:hRule="atLeast"/>
        </w:trPr>
        <w:tc>
          <w:tcPr>
            <w:tcW w:w="4481" w:type="dxa"/>
          </w:tcPr>
          <w:p>
            <w:pPr>
              <w:spacing w:line="300" w:lineRule="auto"/>
              <w:jc w:val="center"/>
              <w:rPr>
                <w:rFonts w:ascii="仿宋" w:hAnsi="仿宋" w:eastAsia="仿宋"/>
                <w:b/>
                <w:szCs w:val="21"/>
              </w:rPr>
            </w:pPr>
            <w:r>
              <w:rPr>
                <w:rFonts w:hint="eastAsia" w:ascii="仿宋" w:hAnsi="仿宋" w:eastAsia="仿宋"/>
                <w:b/>
                <w:szCs w:val="21"/>
              </w:rPr>
              <w:t>春游</w:t>
            </w:r>
          </w:p>
        </w:tc>
        <w:tc>
          <w:tcPr>
            <w:tcW w:w="4481" w:type="dxa"/>
          </w:tcPr>
          <w:p>
            <w:pPr>
              <w:spacing w:line="300" w:lineRule="auto"/>
              <w:jc w:val="center"/>
              <w:rPr>
                <w:rFonts w:hint="eastAsia" w:ascii="仿宋" w:hAnsi="仿宋" w:eastAsia="仿宋"/>
                <w:b/>
                <w:szCs w:val="21"/>
                <w:lang w:eastAsia="zh-CN"/>
              </w:rPr>
            </w:pPr>
            <w:r>
              <w:rPr>
                <w:rFonts w:hint="eastAsia" w:ascii="仿宋" w:hAnsi="仿宋" w:eastAsia="仿宋"/>
                <w:b/>
                <w:szCs w:val="21"/>
                <w:lang w:eastAsia="zh-CN"/>
              </w:rPr>
              <w:t>员工风采</w:t>
            </w:r>
            <w:bookmarkStart w:id="33" w:name="_GoBack"/>
            <w:bookmarkEnd w:id="33"/>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2813" w:hRule="atLeast"/>
        </w:trPr>
        <w:tc>
          <w:tcPr>
            <w:tcW w:w="4481" w:type="dxa"/>
          </w:tcPr>
          <w:p>
            <w:pPr>
              <w:spacing w:line="300" w:lineRule="auto"/>
              <w:jc w:val="center"/>
              <w:rPr>
                <w:rFonts w:hint="eastAsia" w:ascii="仿宋" w:hAnsi="仿宋" w:eastAsia="仿宋"/>
                <w:sz w:val="24"/>
                <w:szCs w:val="20"/>
                <w:lang w:eastAsia="zh-CN"/>
              </w:rPr>
            </w:pPr>
            <w:r>
              <w:rPr>
                <w:rFonts w:hint="eastAsia" w:ascii="仿宋" w:hAnsi="仿宋" w:eastAsia="仿宋"/>
                <w:sz w:val="24"/>
                <w:szCs w:val="20"/>
                <w:lang w:eastAsia="zh-CN"/>
              </w:rPr>
              <w:drawing>
                <wp:inline distT="0" distB="0" distL="114300" distR="114300">
                  <wp:extent cx="2701925" cy="1861820"/>
                  <wp:effectExtent l="0" t="0" r="3175" b="5080"/>
                  <wp:docPr id="19" name="图片 19" descr="_MG_0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_MG_0345"/>
                          <pic:cNvPicPr>
                            <a:picLocks noChangeAspect="1"/>
                          </pic:cNvPicPr>
                        </pic:nvPicPr>
                        <pic:blipFill>
                          <a:blip r:embed="rId27"/>
                          <a:stretch>
                            <a:fillRect/>
                          </a:stretch>
                        </pic:blipFill>
                        <pic:spPr>
                          <a:xfrm>
                            <a:off x="0" y="0"/>
                            <a:ext cx="2701925" cy="1861820"/>
                          </a:xfrm>
                          <a:prstGeom prst="rect">
                            <a:avLst/>
                          </a:prstGeom>
                        </pic:spPr>
                      </pic:pic>
                    </a:graphicData>
                  </a:graphic>
                </wp:inline>
              </w:drawing>
            </w:r>
          </w:p>
        </w:tc>
        <w:tc>
          <w:tcPr>
            <w:tcW w:w="4481" w:type="dxa"/>
          </w:tcPr>
          <w:p>
            <w:pPr>
              <w:spacing w:line="300" w:lineRule="auto"/>
              <w:jc w:val="center"/>
              <w:rPr>
                <w:rFonts w:hint="eastAsia" w:ascii="仿宋" w:hAnsi="仿宋" w:eastAsia="仿宋"/>
                <w:sz w:val="24"/>
                <w:szCs w:val="20"/>
                <w:lang w:eastAsia="zh-CN"/>
              </w:rPr>
            </w:pPr>
            <w:r>
              <w:rPr>
                <w:rFonts w:hint="eastAsia" w:ascii="仿宋" w:hAnsi="仿宋" w:eastAsia="仿宋"/>
                <w:sz w:val="24"/>
                <w:szCs w:val="20"/>
                <w:lang w:eastAsia="zh-CN"/>
              </w:rPr>
              <w:drawing>
                <wp:inline distT="0" distB="0" distL="114300" distR="114300">
                  <wp:extent cx="2708275" cy="1893570"/>
                  <wp:effectExtent l="0" t="0" r="15875" b="11430"/>
                  <wp:docPr id="18" name="图片 18" descr="_MG_0069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_MG_0069 - 副本"/>
                          <pic:cNvPicPr>
                            <a:picLocks noChangeAspect="1"/>
                          </pic:cNvPicPr>
                        </pic:nvPicPr>
                        <pic:blipFill>
                          <a:blip r:embed="rId28"/>
                          <a:stretch>
                            <a:fillRect/>
                          </a:stretch>
                        </pic:blipFill>
                        <pic:spPr>
                          <a:xfrm>
                            <a:off x="0" y="0"/>
                            <a:ext cx="2708275" cy="189357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83" w:hRule="atLeast"/>
        </w:trPr>
        <w:tc>
          <w:tcPr>
            <w:tcW w:w="8962" w:type="dxa"/>
            <w:gridSpan w:val="2"/>
          </w:tcPr>
          <w:p>
            <w:pPr>
              <w:spacing w:line="300" w:lineRule="auto"/>
              <w:jc w:val="center"/>
              <w:rPr>
                <w:rFonts w:ascii="仿宋" w:hAnsi="仿宋" w:eastAsia="仿宋"/>
                <w:b/>
                <w:szCs w:val="21"/>
              </w:rPr>
            </w:pPr>
            <w:r>
              <w:rPr>
                <w:rFonts w:hint="eastAsia" w:ascii="仿宋" w:hAnsi="仿宋" w:eastAsia="仿宋"/>
                <w:b/>
                <w:szCs w:val="21"/>
              </w:rPr>
              <w:t>公司</w:t>
            </w:r>
            <w:r>
              <w:rPr>
                <w:rFonts w:hint="eastAsia" w:ascii="仿宋" w:hAnsi="仿宋" w:eastAsia="仿宋"/>
                <w:b/>
                <w:szCs w:val="21"/>
                <w:lang w:eastAsia="zh-CN"/>
              </w:rPr>
              <w:t>年</w:t>
            </w:r>
            <w:r>
              <w:rPr>
                <w:rFonts w:hint="eastAsia" w:ascii="仿宋" w:hAnsi="仿宋" w:eastAsia="仿宋"/>
                <w:b/>
                <w:szCs w:val="21"/>
              </w:rPr>
              <w:t>会</w:t>
            </w:r>
          </w:p>
        </w:tc>
      </w:tr>
    </w:tbl>
    <w:p>
      <w:pPr>
        <w:spacing w:after="156" w:afterLines="50" w:line="300" w:lineRule="auto"/>
        <w:jc w:val="center"/>
        <w:rPr>
          <w:rFonts w:ascii="仿宋" w:hAnsi="仿宋" w:eastAsia="仿宋"/>
          <w:color w:val="000000"/>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5</w:t>
      </w:r>
      <w:r>
        <w:rPr>
          <w:rFonts w:ascii="仿宋" w:hAnsi="仿宋" w:eastAsia="仿宋"/>
          <w:b/>
          <w:sz w:val="24"/>
          <w:szCs w:val="21"/>
        </w:rPr>
        <w:fldChar w:fldCharType="end"/>
      </w:r>
      <w:r>
        <w:rPr>
          <w:rFonts w:ascii="仿宋" w:hAnsi="仿宋" w:eastAsia="仿宋"/>
          <w:b/>
          <w:sz w:val="24"/>
          <w:szCs w:val="21"/>
        </w:rPr>
        <w:t xml:space="preserve"> </w:t>
      </w:r>
      <w:r>
        <w:rPr>
          <w:rFonts w:hint="eastAsia" w:ascii="仿宋" w:hAnsi="仿宋" w:eastAsia="仿宋"/>
          <w:b/>
          <w:sz w:val="24"/>
        </w:rPr>
        <w:t>公司员工活动</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7" w:name="_Toc470001235"/>
      <w:r>
        <w:rPr>
          <w:rFonts w:ascii="仿宋" w:hAnsi="仿宋" w:eastAsia="仿宋"/>
          <w:b/>
          <w:bCs/>
          <w:sz w:val="24"/>
          <w:szCs w:val="28"/>
        </w:rPr>
        <w:t>2.2.2</w:t>
      </w:r>
      <w:r>
        <w:rPr>
          <w:rFonts w:hint="eastAsia" w:ascii="仿宋" w:hAnsi="仿宋" w:eastAsia="仿宋"/>
          <w:b/>
          <w:bCs/>
          <w:sz w:val="24"/>
          <w:szCs w:val="28"/>
        </w:rPr>
        <w:t>完善</w:t>
      </w:r>
      <w:r>
        <w:rPr>
          <w:rFonts w:ascii="仿宋" w:hAnsi="仿宋" w:eastAsia="仿宋"/>
          <w:b/>
          <w:bCs/>
          <w:sz w:val="24"/>
          <w:szCs w:val="28"/>
        </w:rPr>
        <w:t>员工晋升体系</w:t>
      </w:r>
      <w:bookmarkEnd w:id="17"/>
    </w:p>
    <w:p>
      <w:pPr>
        <w:spacing w:line="300" w:lineRule="auto"/>
        <w:ind w:firstLine="480" w:firstLineChars="200"/>
        <w:rPr>
          <w:rFonts w:ascii="仿宋" w:hAnsi="仿宋" w:eastAsia="仿宋"/>
          <w:sz w:val="24"/>
        </w:rPr>
      </w:pPr>
      <w:r>
        <w:rPr>
          <w:rFonts w:ascii="仿宋" w:hAnsi="仿宋" w:eastAsia="仿宋"/>
          <w:sz w:val="24"/>
        </w:rPr>
        <w:t>为满足公司战略发展对人力资源的需求以及员工职业发展的需要，公司逐步建立了人才培养和发展的机制，开始有效管理员工的职业发展。</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a）推拉结合，发挥员工潜能和主动性</w:t>
      </w:r>
    </w:p>
    <w:p>
      <w:pPr>
        <w:spacing w:line="300" w:lineRule="auto"/>
        <w:ind w:firstLine="480" w:firstLineChars="200"/>
        <w:rPr>
          <w:rFonts w:ascii="仿宋" w:hAnsi="仿宋" w:eastAsia="仿宋"/>
          <w:sz w:val="24"/>
        </w:rPr>
      </w:pPr>
      <w:r>
        <w:rPr>
          <w:rFonts w:ascii="仿宋" w:hAnsi="仿宋" w:eastAsia="仿宋"/>
          <w:sz w:val="24"/>
        </w:rPr>
        <w:t>为使员工最大限度的发挥潜能和主动性，建立正确的职业发展规划，公司采用推拉结合的方式，多渠道、多角度的促使员工不断学习，构建学习型组织。</w:t>
      </w:r>
    </w:p>
    <w:p>
      <w:pPr>
        <w:spacing w:line="300" w:lineRule="auto"/>
        <w:ind w:firstLine="480" w:firstLineChars="200"/>
        <w:rPr>
          <w:rFonts w:ascii="仿宋" w:hAnsi="仿宋" w:eastAsia="仿宋"/>
          <w:sz w:val="24"/>
        </w:rPr>
      </w:pPr>
      <w:r>
        <w:rPr>
          <w:rFonts w:ascii="仿宋" w:hAnsi="仿宋" w:eastAsia="仿宋"/>
          <w:sz w:val="24"/>
        </w:rPr>
        <w:t>推：公司建立员工任职资格机制，给员工绩效和能力提升加压。如绩效和能力达不到要求的，采用调换岗位、转岗培训等措施，促使员工不断学习，主动发挥。</w:t>
      </w:r>
    </w:p>
    <w:p>
      <w:pPr>
        <w:spacing w:line="300" w:lineRule="auto"/>
        <w:ind w:firstLine="480" w:firstLineChars="200"/>
        <w:rPr>
          <w:rFonts w:ascii="仿宋" w:hAnsi="仿宋" w:eastAsia="仿宋"/>
          <w:sz w:val="24"/>
        </w:rPr>
      </w:pPr>
      <w:r>
        <w:rPr>
          <w:rFonts w:ascii="仿宋" w:hAnsi="仿宋" w:eastAsia="仿宋"/>
          <w:sz w:val="24"/>
        </w:rPr>
        <w:t>拉：公司建立了薪酬激励体系。明确岗位职责，充分授权，引导员工自主地创造性工作，充分发挥员工潜能。</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b）建立多渠道的人才培养制度，提供员工学习与发展的空间</w:t>
      </w:r>
    </w:p>
    <w:p>
      <w:pPr>
        <w:spacing w:line="300" w:lineRule="auto"/>
        <w:ind w:firstLine="480" w:firstLineChars="200"/>
        <w:rPr>
          <w:rFonts w:ascii="仿宋" w:hAnsi="仿宋" w:eastAsia="仿宋"/>
          <w:sz w:val="24"/>
        </w:rPr>
      </w:pPr>
      <w:r>
        <w:rPr>
          <w:rFonts w:ascii="仿宋" w:hAnsi="仿宋" w:eastAsia="仿宋"/>
          <w:sz w:val="24"/>
        </w:rPr>
        <w:t>为使不同能力素质、职业兴趣的员工都可以找到适合自己的上升路径，公司明确了不同职系的晋升评估、管理办法，充分给予员工不断上升的机会。</w:t>
      </w:r>
      <w:r>
        <w:rPr>
          <w:rFonts w:hint="eastAsia" w:ascii="仿宋" w:hAnsi="仿宋" w:eastAsia="仿宋"/>
          <w:sz w:val="24"/>
        </w:rPr>
        <w:t>公司根据</w:t>
      </w:r>
      <w:r>
        <w:rPr>
          <w:rFonts w:ascii="仿宋" w:hAnsi="仿宋" w:eastAsia="仿宋"/>
          <w:sz w:val="24"/>
        </w:rPr>
        <w:t>员工能力、爱好以及各类岗位特性的差异，将员工的发展分为</w:t>
      </w:r>
      <w:r>
        <w:rPr>
          <w:rFonts w:hint="eastAsia" w:ascii="仿宋" w:hAnsi="仿宋" w:eastAsia="仿宋"/>
          <w:sz w:val="24"/>
        </w:rPr>
        <w:t>销售</w:t>
      </w:r>
      <w:r>
        <w:rPr>
          <w:rFonts w:ascii="仿宋" w:hAnsi="仿宋" w:eastAsia="仿宋"/>
          <w:sz w:val="24"/>
        </w:rPr>
        <w:t>、管理、</w:t>
      </w:r>
      <w:r>
        <w:rPr>
          <w:rFonts w:hint="eastAsia" w:ascii="仿宋" w:hAnsi="仿宋" w:eastAsia="仿宋"/>
          <w:sz w:val="24"/>
        </w:rPr>
        <w:t>生产和技术</w:t>
      </w:r>
      <w:r>
        <w:rPr>
          <w:rFonts w:ascii="仿宋" w:hAnsi="仿宋" w:eastAsia="仿宋"/>
          <w:sz w:val="24"/>
        </w:rPr>
        <w:t>等</w:t>
      </w:r>
      <w:r>
        <w:rPr>
          <w:rFonts w:hint="eastAsia" w:ascii="仿宋" w:hAnsi="仿宋" w:eastAsia="仿宋"/>
          <w:sz w:val="24"/>
        </w:rPr>
        <w:t>四</w:t>
      </w:r>
      <w:r>
        <w:rPr>
          <w:rFonts w:ascii="仿宋" w:hAnsi="仿宋" w:eastAsia="仿宋"/>
          <w:sz w:val="24"/>
        </w:rPr>
        <w:t xml:space="preserve">个通道： </w:t>
      </w:r>
    </w:p>
    <w:p>
      <w:pPr>
        <w:spacing w:line="300" w:lineRule="auto"/>
        <w:rPr>
          <w:szCs w:val="20"/>
        </w:rPr>
      </w:pPr>
      <w:r>
        <w:rPr>
          <w:szCs w:val="20"/>
        </w:rPr>
        <w:pict>
          <v:shape id="_x0000_i1026" o:spt="75" type="#_x0000_t75" style="height:260pt;width:438.5pt;" filled="f" o:preferrelative="t" stroked="f" coordsize="21600,21600">
            <v:path/>
            <v:fill on="f" focussize="0,0"/>
            <v:stroke on="f" joinstyle="miter"/>
            <v:imagedata r:id="rId29" o:title=""/>
            <o:lock v:ext="edit" aspectratio="t"/>
            <w10:wrap type="none"/>
            <w10:anchorlock/>
          </v:shape>
        </w:pict>
      </w:r>
    </w:p>
    <w:p>
      <w:pPr>
        <w:spacing w:after="156" w:afterLines="50" w:line="300" w:lineRule="auto"/>
        <w:jc w:val="center"/>
        <w:rPr>
          <w:rFonts w:ascii="仿宋" w:hAnsi="仿宋" w:eastAsia="仿宋"/>
          <w:color w:val="000000"/>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6</w:t>
      </w:r>
      <w:r>
        <w:rPr>
          <w:rFonts w:ascii="仿宋" w:hAnsi="仿宋" w:eastAsia="仿宋"/>
          <w:b/>
          <w:sz w:val="24"/>
          <w:szCs w:val="21"/>
        </w:rPr>
        <w:fldChar w:fldCharType="end"/>
      </w:r>
      <w:r>
        <w:rPr>
          <w:rFonts w:ascii="仿宋" w:hAnsi="仿宋" w:eastAsia="仿宋"/>
          <w:b/>
          <w:sz w:val="24"/>
        </w:rPr>
        <w:t xml:space="preserve"> </w:t>
      </w:r>
      <w:r>
        <w:rPr>
          <w:rFonts w:hint="eastAsia" w:ascii="仿宋" w:hAnsi="仿宋" w:eastAsia="仿宋"/>
          <w:b/>
          <w:sz w:val="24"/>
        </w:rPr>
        <w:t>员工职业发展通道</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c）多管齐下助员工职业发展</w:t>
      </w:r>
    </w:p>
    <w:p>
      <w:pPr>
        <w:spacing w:line="300" w:lineRule="auto"/>
        <w:ind w:firstLine="480" w:firstLineChars="200"/>
        <w:rPr>
          <w:rFonts w:ascii="仿宋" w:hAnsi="仿宋" w:eastAsia="仿宋"/>
          <w:sz w:val="24"/>
        </w:rPr>
      </w:pPr>
      <w:r>
        <w:rPr>
          <w:rFonts w:ascii="仿宋" w:hAnsi="仿宋" w:eastAsia="仿宋"/>
          <w:sz w:val="24"/>
        </w:rPr>
        <w:t>为实现公司利益与员工职业价值的双赢，公司对员工进行职业生涯发展规划与设计工作，共同制定员工职业生涯发展目标与行动计划，并提供相应的支持。</w:t>
      </w:r>
    </w:p>
    <w:p>
      <w:pPr>
        <w:spacing w:before="156" w:beforeLines="50" w:line="300" w:lineRule="auto"/>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7</w:t>
      </w:r>
      <w:r>
        <w:rPr>
          <w:rFonts w:ascii="仿宋" w:hAnsi="仿宋" w:eastAsia="仿宋"/>
          <w:b/>
          <w:sz w:val="24"/>
          <w:szCs w:val="21"/>
        </w:rPr>
        <w:fldChar w:fldCharType="end"/>
      </w:r>
      <w:r>
        <w:rPr>
          <w:rFonts w:ascii="仿宋" w:hAnsi="仿宋" w:eastAsia="仿宋"/>
          <w:b/>
          <w:sz w:val="24"/>
          <w:szCs w:val="21"/>
        </w:rPr>
        <w:t xml:space="preserve"> </w:t>
      </w:r>
      <w:r>
        <w:rPr>
          <w:rFonts w:hint="eastAsia" w:ascii="仿宋" w:hAnsi="仿宋" w:eastAsia="仿宋"/>
          <w:b/>
          <w:sz w:val="24"/>
        </w:rPr>
        <w:t>促进员工职业发展的机制</w:t>
      </w:r>
    </w:p>
    <w:tbl>
      <w:tblPr>
        <w:tblStyle w:val="90"/>
        <w:tblW w:w="8958"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6"/>
        <w:gridCol w:w="73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blHeader/>
          <w:jc w:val="center"/>
        </w:trPr>
        <w:tc>
          <w:tcPr>
            <w:tcW w:w="1646" w:type="dxa"/>
            <w:tcBorders>
              <w:top w:val="single" w:color="auto" w:sz="4" w:space="0"/>
              <w:left w:val="single" w:color="auto" w:sz="4" w:space="0"/>
              <w:bottom w:val="single" w:color="auto" w:sz="4" w:space="0"/>
              <w:right w:val="single" w:color="auto" w:sz="4" w:space="0"/>
            </w:tcBorders>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机制类别</w:t>
            </w:r>
          </w:p>
        </w:tc>
        <w:tc>
          <w:tcPr>
            <w:tcW w:w="7312" w:type="dxa"/>
            <w:tcBorders>
              <w:top w:val="single" w:color="auto" w:sz="4" w:space="0"/>
              <w:left w:val="single" w:color="auto" w:sz="4" w:space="0"/>
              <w:bottom w:val="single" w:color="auto" w:sz="4" w:space="0"/>
              <w:right w:val="single" w:color="auto" w:sz="4" w:space="0"/>
            </w:tcBorders>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szCs w:val="21"/>
              </w:rPr>
            </w:pPr>
            <w:r>
              <w:rPr>
                <w:rFonts w:ascii="仿宋" w:hAnsi="仿宋" w:eastAsia="仿宋"/>
                <w:szCs w:val="21"/>
              </w:rPr>
              <w:t>内部培训</w:t>
            </w:r>
          </w:p>
        </w:tc>
        <w:tc>
          <w:tcPr>
            <w:tcW w:w="7312"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szCs w:val="21"/>
              </w:rPr>
            </w:pPr>
            <w:r>
              <w:rPr>
                <w:rFonts w:ascii="仿宋" w:hAnsi="仿宋" w:eastAsia="仿宋"/>
                <w:szCs w:val="21"/>
              </w:rPr>
              <w:t>公司定期举行岗位知识技能培训，利用掌握的技术优势，对相关岗位的人员进行针对性强的培训。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szCs w:val="21"/>
              </w:rPr>
            </w:pPr>
            <w:r>
              <w:rPr>
                <w:rFonts w:ascii="仿宋" w:hAnsi="仿宋" w:eastAsia="仿宋"/>
                <w:szCs w:val="21"/>
              </w:rPr>
              <w:t>外部培训</w:t>
            </w:r>
          </w:p>
        </w:tc>
        <w:tc>
          <w:tcPr>
            <w:tcW w:w="7312"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szCs w:val="21"/>
              </w:rPr>
            </w:pPr>
            <w:r>
              <w:rPr>
                <w:rFonts w:ascii="仿宋" w:hAnsi="仿宋" w:eastAsia="仿宋"/>
                <w:szCs w:val="21"/>
              </w:rPr>
              <w:t>公司非常注重持续性教育，派送部分员工去外部培训机构进行不断的培训，同时，也根据岗位特点，去参加针对性的短期培训。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szCs w:val="21"/>
              </w:rPr>
            </w:pPr>
            <w:r>
              <w:rPr>
                <w:rFonts w:ascii="仿宋" w:hAnsi="仿宋" w:eastAsia="仿宋"/>
                <w:szCs w:val="21"/>
              </w:rPr>
              <w:t>内部竞聘</w:t>
            </w:r>
          </w:p>
        </w:tc>
        <w:tc>
          <w:tcPr>
            <w:tcW w:w="7312"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szCs w:val="21"/>
              </w:rPr>
            </w:pPr>
            <w:r>
              <w:rPr>
                <w:rFonts w:ascii="仿宋" w:hAnsi="仿宋" w:eastAsia="仿宋"/>
                <w:szCs w:val="21"/>
              </w:rPr>
              <w:t>对于部分岗位，公司采用内部竞聘的方式确定人选，为员工提供一个内部晋升的有效通道。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6"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szCs w:val="21"/>
              </w:rPr>
            </w:pPr>
            <w:r>
              <w:rPr>
                <w:rFonts w:ascii="仿宋" w:hAnsi="仿宋" w:eastAsia="仿宋"/>
                <w:szCs w:val="21"/>
              </w:rPr>
              <w:t>制度支持</w:t>
            </w:r>
          </w:p>
        </w:tc>
        <w:tc>
          <w:tcPr>
            <w:tcW w:w="7312" w:type="dxa"/>
            <w:tcBorders>
              <w:top w:val="single" w:color="auto" w:sz="4" w:space="0"/>
              <w:left w:val="single" w:color="auto" w:sz="4" w:space="0"/>
              <w:bottom w:val="single" w:color="auto" w:sz="4" w:space="0"/>
              <w:right w:val="single" w:color="auto" w:sz="4" w:space="0"/>
            </w:tcBorders>
            <w:vAlign w:val="center"/>
          </w:tcPr>
          <w:p>
            <w:pPr>
              <w:spacing w:line="276" w:lineRule="auto"/>
              <w:rPr>
                <w:rFonts w:ascii="仿宋" w:hAnsi="仿宋" w:eastAsia="仿宋"/>
                <w:szCs w:val="21"/>
              </w:rPr>
            </w:pPr>
            <w:r>
              <w:rPr>
                <w:rFonts w:ascii="仿宋" w:hAnsi="仿宋" w:eastAsia="仿宋"/>
                <w:szCs w:val="21"/>
              </w:rPr>
              <w:t>公司建立了一系列制度，包括招聘制度、薪酬制度、绩效制度和培训制度等，让每个员工充分了解情况，了解自己可获得的权益。</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hint="eastAsia" w:ascii="仿宋" w:hAnsi="仿宋" w:eastAsia="仿宋"/>
          <w:b/>
          <w:bCs/>
          <w:kern w:val="28"/>
          <w:sz w:val="24"/>
          <w:szCs w:val="32"/>
        </w:rPr>
        <w:t>d</w:t>
      </w:r>
      <w:r>
        <w:rPr>
          <w:rFonts w:ascii="仿宋" w:hAnsi="仿宋" w:eastAsia="仿宋"/>
          <w:b/>
          <w:bCs/>
          <w:kern w:val="28"/>
          <w:sz w:val="24"/>
          <w:szCs w:val="32"/>
        </w:rPr>
        <w:t>）建立人才储备机制</w:t>
      </w:r>
    </w:p>
    <w:p>
      <w:pPr>
        <w:spacing w:line="300" w:lineRule="auto"/>
        <w:ind w:firstLine="480" w:firstLineChars="200"/>
        <w:rPr>
          <w:rFonts w:ascii="仿宋" w:hAnsi="仿宋" w:eastAsia="仿宋"/>
          <w:sz w:val="24"/>
        </w:rPr>
      </w:pPr>
      <w:r>
        <w:rPr>
          <w:rFonts w:hint="eastAsia" w:ascii="仿宋" w:hAnsi="仿宋" w:eastAsia="仿宋"/>
          <w:sz w:val="24"/>
        </w:rPr>
        <w:t>公司在快速发展的同时，致力于打造优秀的企业文化，传承和谐有序开拓进取的企业精神。作为一家重视人才的企业，公司注重搭建优秀的人才培养机制，始终关注优秀应届生等新生力量的选拔和培养。新生力量是公司未来长久发展的核心机制，也是公司的用人机制，各个层次的新生力量是公司未来的希望。</w:t>
      </w:r>
    </w:p>
    <w:p>
      <w:pPr>
        <w:spacing w:line="300" w:lineRule="auto"/>
        <w:ind w:firstLine="480" w:firstLineChars="200"/>
        <w:rPr>
          <w:rFonts w:ascii="仿宋" w:hAnsi="仿宋" w:eastAsia="仿宋"/>
          <w:sz w:val="24"/>
        </w:rPr>
      </w:pPr>
      <w:r>
        <w:rPr>
          <w:rFonts w:hint="eastAsia" w:ascii="仿宋" w:hAnsi="仿宋" w:eastAsia="仿宋"/>
          <w:sz w:val="24"/>
        </w:rPr>
        <w:t>应届生培训是整个公司培养体系的重要组成部分。首先，公司会在每年浙江大学、浙江工业大学、浙江师范大学、金华技师学院、金华实验中学的应届毕业生招聘洽谈会、宣讲会招聘时严格筛选，有效判断出人才类别，以便对不同类别的同学因才培养；其次，公司通过三级培训（应届生入职集训、部门专业培训、岗位技能培训），在帮助应届生顺利实现从学校到社会，从学生到员工转变，提升应届生自身技能的同时，进一步评估和识别人才；最后，优秀应届生在考核通过后会可进入公司培养计划，逐步成长为公司后备梯队和关岗位人员，培养为技术专家或中高层管理者。</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8" w:name="_Toc470001236"/>
      <w:r>
        <w:rPr>
          <w:rFonts w:ascii="仿宋" w:hAnsi="仿宋" w:eastAsia="仿宋"/>
          <w:b/>
          <w:bCs/>
          <w:sz w:val="24"/>
          <w:szCs w:val="28"/>
        </w:rPr>
        <w:t>2.2.3</w:t>
      </w:r>
      <w:r>
        <w:rPr>
          <w:rFonts w:hint="eastAsia" w:ascii="仿宋" w:hAnsi="仿宋" w:eastAsia="仿宋"/>
          <w:b/>
          <w:bCs/>
          <w:sz w:val="24"/>
          <w:szCs w:val="28"/>
        </w:rPr>
        <w:t>助力员工发展</w:t>
      </w:r>
      <w:bookmarkEnd w:id="18"/>
    </w:p>
    <w:p>
      <w:pPr>
        <w:spacing w:line="300" w:lineRule="auto"/>
        <w:ind w:firstLine="480" w:firstLineChars="200"/>
        <w:rPr>
          <w:rFonts w:ascii="仿宋" w:hAnsi="仿宋" w:eastAsia="仿宋"/>
          <w:sz w:val="24"/>
          <w:szCs w:val="20"/>
        </w:rPr>
      </w:pPr>
      <w:r>
        <w:rPr>
          <w:rFonts w:hint="eastAsia" w:ascii="仿宋" w:hAnsi="仿宋" w:eastAsia="仿宋"/>
          <w:sz w:val="24"/>
          <w:szCs w:val="20"/>
        </w:rPr>
        <w:t>公司倡导建设学习型组织，以“培养有理想、有道德、有文化、有纪律，掌握职业技能的员工队伍”为目标</w:t>
      </w:r>
      <w:r>
        <w:rPr>
          <w:rFonts w:ascii="仿宋" w:hAnsi="仿宋" w:eastAsia="仿宋"/>
          <w:sz w:val="24"/>
          <w:szCs w:val="20"/>
        </w:rPr>
        <w:t>，建立完善的培训管理体系。公司建立了符合自我发展的培训管理体系，健全了相关管理制度，确保了</w:t>
      </w:r>
      <w:r>
        <w:rPr>
          <w:rFonts w:hint="eastAsia" w:ascii="仿宋" w:hAnsi="仿宋" w:eastAsia="仿宋"/>
          <w:sz w:val="24"/>
          <w:szCs w:val="20"/>
        </w:rPr>
        <w:t>培训</w:t>
      </w:r>
      <w:r>
        <w:rPr>
          <w:rFonts w:ascii="仿宋" w:hAnsi="仿宋" w:eastAsia="仿宋"/>
          <w:sz w:val="24"/>
          <w:szCs w:val="20"/>
        </w:rPr>
        <w:t>需求、制定培训计划、实施培训、培训效果评价四个环节的有效实施，通过推行多元化的人才培养方式和员工职业发展通道设计，为员工的能力提升与职业发展创造了平台，保障公司发展战略目标的实现。</w:t>
      </w:r>
    </w:p>
    <w:p>
      <w:pPr>
        <w:spacing w:line="300" w:lineRule="auto"/>
        <w:ind w:firstLine="480" w:firstLineChars="200"/>
        <w:rPr>
          <w:rFonts w:ascii="仿宋" w:hAnsi="仿宋" w:eastAsia="仿宋"/>
          <w:sz w:val="24"/>
          <w:szCs w:val="20"/>
        </w:rPr>
      </w:pPr>
      <w:r>
        <w:rPr>
          <w:rFonts w:ascii="仿宋" w:hAnsi="仿宋" w:eastAsia="仿宋"/>
          <w:sz w:val="24"/>
          <w:szCs w:val="20"/>
        </w:rPr>
        <w:t>为实现公司的战略目标，提高企业核心竞争力、全面提升员工综合素质和建立一支有较高专业水平的职业化队伍，公司积极开展各种学习培训活动，提升员工能力，完善员工的知识结构，并且配备了先进的多媒体教学设施，宽敞舒适的学习环境，完善了培训教学的软件环境。</w:t>
      </w:r>
    </w:p>
    <w:p>
      <w:pPr>
        <w:spacing w:line="300" w:lineRule="auto"/>
        <w:jc w:val="center"/>
        <w:rPr>
          <w:rFonts w:ascii="仿宋" w:hAnsi="仿宋" w:eastAsia="仿宋"/>
          <w:sz w:val="24"/>
          <w:szCs w:val="20"/>
        </w:rPr>
      </w:pPr>
      <w:r>
        <w:rPr>
          <w:szCs w:val="20"/>
        </w:rPr>
        <w:drawing>
          <wp:inline distT="0" distB="0" distL="0" distR="0">
            <wp:extent cx="3628390" cy="2576830"/>
            <wp:effectExtent l="0" t="0" r="0" b="0"/>
            <wp:docPr id="49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图片 490"/>
                    <pic:cNvPicPr>
                      <a:picLocks noChangeAspect="1"/>
                    </pic:cNvPicPr>
                  </pic:nvPicPr>
                  <pic:blipFill>
                    <a:blip r:embed="rId30"/>
                    <a:stretch>
                      <a:fillRect/>
                    </a:stretch>
                  </pic:blipFill>
                  <pic:spPr>
                    <a:xfrm>
                      <a:off x="0" y="0"/>
                      <a:ext cx="3633346" cy="2580502"/>
                    </a:xfrm>
                    <a:prstGeom prst="rect">
                      <a:avLst/>
                    </a:prstGeom>
                  </pic:spPr>
                </pic:pic>
              </a:graphicData>
            </a:graphic>
          </wp:inline>
        </w:drawing>
      </w:r>
    </w:p>
    <w:p>
      <w:pPr>
        <w:spacing w:after="156" w:afterLines="50" w:line="300" w:lineRule="auto"/>
        <w:jc w:val="center"/>
        <w:rPr>
          <w:rFonts w:ascii="仿宋" w:hAnsi="仿宋" w:eastAsia="仿宋"/>
          <w:color w:val="000000"/>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8</w:t>
      </w:r>
      <w:r>
        <w:rPr>
          <w:rFonts w:ascii="仿宋" w:hAnsi="仿宋" w:eastAsia="仿宋"/>
          <w:b/>
          <w:sz w:val="24"/>
          <w:szCs w:val="21"/>
        </w:rPr>
        <w:fldChar w:fldCharType="end"/>
      </w:r>
      <w:r>
        <w:rPr>
          <w:rFonts w:ascii="仿宋" w:hAnsi="仿宋" w:eastAsia="仿宋"/>
          <w:b/>
          <w:sz w:val="24"/>
        </w:rPr>
        <w:t xml:space="preserve"> </w:t>
      </w:r>
      <w:r>
        <w:rPr>
          <w:rFonts w:hint="eastAsia" w:ascii="仿宋" w:hAnsi="仿宋" w:eastAsia="仿宋"/>
          <w:b/>
          <w:sz w:val="24"/>
        </w:rPr>
        <w:t>公司员工培训流程</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w:t>
      </w:r>
      <w:r>
        <w:rPr>
          <w:rFonts w:hint="eastAsia" w:ascii="仿宋" w:hAnsi="仿宋" w:eastAsia="仿宋"/>
          <w:b/>
          <w:bCs/>
          <w:kern w:val="28"/>
          <w:sz w:val="24"/>
          <w:szCs w:val="32"/>
        </w:rPr>
        <w:t>）识别</w:t>
      </w:r>
      <w:r>
        <w:rPr>
          <w:rFonts w:ascii="仿宋" w:hAnsi="仿宋" w:eastAsia="仿宋"/>
          <w:b/>
          <w:bCs/>
          <w:kern w:val="28"/>
          <w:sz w:val="24"/>
          <w:szCs w:val="32"/>
        </w:rPr>
        <w:t>培训需求</w:t>
      </w:r>
    </w:p>
    <w:p>
      <w:pPr>
        <w:spacing w:line="300" w:lineRule="auto"/>
        <w:ind w:firstLine="480" w:firstLineChars="200"/>
        <w:rPr>
          <w:rFonts w:ascii="仿宋" w:hAnsi="仿宋" w:eastAsia="仿宋"/>
          <w:sz w:val="24"/>
          <w:szCs w:val="20"/>
        </w:rPr>
      </w:pPr>
      <w:r>
        <w:rPr>
          <w:rFonts w:ascii="仿宋" w:hAnsi="仿宋" w:eastAsia="仿宋"/>
          <w:sz w:val="24"/>
          <w:szCs w:val="20"/>
        </w:rPr>
        <w:t>为满足公司战略规划要求，公司充分考虑绩效测量、绩效改进和技术发展的主要要求，并平衡长短期目标与员工发展、培训与职业发展的需求，通过培训需求调查分析、对比。确定企业的培训需求，有针对性的制定年度培训计划。</w:t>
      </w:r>
    </w:p>
    <w:p>
      <w:pPr>
        <w:spacing w:line="300" w:lineRule="auto"/>
        <w:ind w:firstLine="480" w:firstLineChars="200"/>
        <w:rPr>
          <w:rFonts w:ascii="仿宋" w:hAnsi="仿宋" w:eastAsia="仿宋"/>
          <w:sz w:val="24"/>
          <w:szCs w:val="20"/>
        </w:rPr>
      </w:pPr>
      <w:r>
        <w:rPr>
          <w:rFonts w:ascii="仿宋" w:hAnsi="仿宋" w:eastAsia="仿宋"/>
          <w:sz w:val="24"/>
          <w:szCs w:val="20"/>
        </w:rPr>
        <w:t>公司的各有关部门提出本部门有关人员的培训需求，汇总至</w:t>
      </w:r>
      <w:r>
        <w:rPr>
          <w:rFonts w:hint="eastAsia" w:ascii="仿宋" w:hAnsi="仿宋" w:eastAsia="仿宋"/>
          <w:sz w:val="24"/>
          <w:szCs w:val="20"/>
        </w:rPr>
        <w:t>行政部</w:t>
      </w:r>
      <w:r>
        <w:rPr>
          <w:rFonts w:ascii="仿宋" w:hAnsi="仿宋" w:eastAsia="仿宋"/>
          <w:sz w:val="24"/>
          <w:szCs w:val="20"/>
        </w:rPr>
        <w:t>，</w:t>
      </w:r>
      <w:r>
        <w:rPr>
          <w:rFonts w:hint="eastAsia" w:ascii="仿宋" w:hAnsi="仿宋" w:eastAsia="仿宋"/>
          <w:sz w:val="24"/>
          <w:szCs w:val="20"/>
        </w:rPr>
        <w:t>行政部</w:t>
      </w:r>
      <w:r>
        <w:rPr>
          <w:rFonts w:ascii="仿宋" w:hAnsi="仿宋" w:eastAsia="仿宋"/>
          <w:sz w:val="24"/>
          <w:szCs w:val="20"/>
        </w:rPr>
        <w:t>结合公司质量方针、质量目标、顾客需求以及对当前和未来人员能力预期需求，编制《年度培训计划》。</w:t>
      </w:r>
    </w:p>
    <w:p>
      <w:pPr>
        <w:spacing w:before="156" w:beforeLines="50" w:line="300" w:lineRule="auto"/>
        <w:jc w:val="center"/>
        <w:rPr>
          <w:rFonts w:ascii="仿宋" w:hAnsi="仿宋" w:eastAsia="仿宋"/>
          <w:b/>
          <w:sz w:val="24"/>
          <w:szCs w:val="21"/>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9</w:t>
      </w:r>
      <w:r>
        <w:rPr>
          <w:rFonts w:ascii="仿宋" w:hAnsi="仿宋" w:eastAsia="仿宋"/>
          <w:b/>
          <w:sz w:val="24"/>
          <w:szCs w:val="21"/>
        </w:rPr>
        <w:fldChar w:fldCharType="end"/>
      </w:r>
      <w:r>
        <w:rPr>
          <w:rFonts w:ascii="仿宋" w:hAnsi="仿宋" w:eastAsia="仿宋"/>
          <w:b/>
          <w:sz w:val="24"/>
          <w:szCs w:val="21"/>
        </w:rPr>
        <w:t xml:space="preserve"> 公司培训需求调查方法</w:t>
      </w:r>
    </w:p>
    <w:tbl>
      <w:tblPr>
        <w:tblStyle w:val="554"/>
        <w:tblW w:w="861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6"/>
        <w:gridCol w:w="5812"/>
        <w:gridCol w:w="12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tblHeader/>
          <w:jc w:val="center"/>
        </w:trPr>
        <w:tc>
          <w:tcPr>
            <w:tcW w:w="1526"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调查方法</w:t>
            </w:r>
          </w:p>
        </w:tc>
        <w:tc>
          <w:tcPr>
            <w:tcW w:w="5812"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目的</w:t>
            </w:r>
          </w:p>
        </w:tc>
        <w:tc>
          <w:tcPr>
            <w:tcW w:w="1275"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调查时间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526" w:type="dxa"/>
            <w:vAlign w:val="center"/>
          </w:tcPr>
          <w:p>
            <w:pPr>
              <w:spacing w:line="276" w:lineRule="auto"/>
              <w:jc w:val="center"/>
              <w:rPr>
                <w:rFonts w:ascii="仿宋" w:hAnsi="仿宋" w:eastAsia="仿宋"/>
                <w:szCs w:val="21"/>
              </w:rPr>
            </w:pPr>
            <w:r>
              <w:rPr>
                <w:rFonts w:ascii="仿宋" w:hAnsi="仿宋" w:eastAsia="仿宋"/>
                <w:szCs w:val="21"/>
              </w:rPr>
              <w:t>访谈法</w:t>
            </w:r>
          </w:p>
        </w:tc>
        <w:tc>
          <w:tcPr>
            <w:tcW w:w="5812" w:type="dxa"/>
            <w:vAlign w:val="center"/>
          </w:tcPr>
          <w:p>
            <w:pPr>
              <w:spacing w:line="276" w:lineRule="auto"/>
              <w:jc w:val="center"/>
              <w:rPr>
                <w:rFonts w:ascii="仿宋" w:hAnsi="仿宋" w:eastAsia="仿宋"/>
                <w:szCs w:val="21"/>
              </w:rPr>
            </w:pPr>
            <w:r>
              <w:rPr>
                <w:rFonts w:ascii="仿宋" w:hAnsi="仿宋" w:eastAsia="仿宋"/>
                <w:szCs w:val="21"/>
              </w:rPr>
              <w:t>通过沟通与交流，收集员工对培训的真实需求及意见</w:t>
            </w:r>
          </w:p>
        </w:tc>
        <w:tc>
          <w:tcPr>
            <w:tcW w:w="1275" w:type="dxa"/>
            <w:vAlign w:val="center"/>
          </w:tcPr>
          <w:p>
            <w:pPr>
              <w:spacing w:line="276" w:lineRule="auto"/>
              <w:jc w:val="center"/>
              <w:rPr>
                <w:rFonts w:ascii="仿宋" w:hAnsi="仿宋" w:eastAsia="仿宋"/>
                <w:szCs w:val="21"/>
              </w:rPr>
            </w:pPr>
            <w:r>
              <w:rPr>
                <w:rFonts w:ascii="仿宋" w:hAnsi="仿宋" w:eastAsia="仿宋"/>
                <w:szCs w:val="21"/>
              </w:rPr>
              <w:t>年初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526" w:type="dxa"/>
            <w:vAlign w:val="center"/>
          </w:tcPr>
          <w:p>
            <w:pPr>
              <w:spacing w:line="276" w:lineRule="auto"/>
              <w:jc w:val="center"/>
              <w:rPr>
                <w:rFonts w:ascii="仿宋" w:hAnsi="仿宋" w:eastAsia="仿宋"/>
                <w:szCs w:val="21"/>
              </w:rPr>
            </w:pPr>
            <w:r>
              <w:rPr>
                <w:rFonts w:ascii="仿宋" w:hAnsi="仿宋" w:eastAsia="仿宋"/>
                <w:szCs w:val="21"/>
              </w:rPr>
              <w:t>需求分析法</w:t>
            </w:r>
          </w:p>
        </w:tc>
        <w:tc>
          <w:tcPr>
            <w:tcW w:w="5812" w:type="dxa"/>
            <w:vAlign w:val="center"/>
          </w:tcPr>
          <w:p>
            <w:pPr>
              <w:spacing w:line="276" w:lineRule="auto"/>
              <w:jc w:val="center"/>
              <w:rPr>
                <w:rFonts w:ascii="仿宋" w:hAnsi="仿宋" w:eastAsia="仿宋"/>
                <w:szCs w:val="21"/>
              </w:rPr>
            </w:pPr>
            <w:r>
              <w:rPr>
                <w:rFonts w:ascii="仿宋" w:hAnsi="仿宋" w:eastAsia="仿宋"/>
                <w:szCs w:val="21"/>
              </w:rPr>
              <w:t>通过分析公司发展规划、绩效状况等，了解培训需求</w:t>
            </w:r>
          </w:p>
        </w:tc>
        <w:tc>
          <w:tcPr>
            <w:tcW w:w="1275" w:type="dxa"/>
            <w:vAlign w:val="center"/>
          </w:tcPr>
          <w:p>
            <w:pPr>
              <w:spacing w:line="276" w:lineRule="auto"/>
              <w:jc w:val="center"/>
              <w:rPr>
                <w:rFonts w:ascii="仿宋" w:hAnsi="仿宋" w:eastAsia="仿宋"/>
                <w:szCs w:val="21"/>
              </w:rPr>
            </w:pPr>
            <w:r>
              <w:rPr>
                <w:rFonts w:ascii="仿宋" w:hAnsi="仿宋" w:eastAsia="仿宋"/>
                <w:szCs w:val="21"/>
              </w:rPr>
              <w:t>一年一次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526" w:type="dxa"/>
            <w:vAlign w:val="center"/>
          </w:tcPr>
          <w:p>
            <w:pPr>
              <w:spacing w:line="276" w:lineRule="auto"/>
              <w:jc w:val="center"/>
              <w:rPr>
                <w:rFonts w:ascii="仿宋" w:hAnsi="仿宋" w:eastAsia="仿宋"/>
                <w:szCs w:val="21"/>
              </w:rPr>
            </w:pPr>
            <w:r>
              <w:rPr>
                <w:rFonts w:ascii="仿宋" w:hAnsi="仿宋" w:eastAsia="仿宋"/>
                <w:szCs w:val="21"/>
              </w:rPr>
              <w:t>问卷调查</w:t>
            </w:r>
          </w:p>
        </w:tc>
        <w:tc>
          <w:tcPr>
            <w:tcW w:w="5812" w:type="dxa"/>
            <w:vAlign w:val="center"/>
          </w:tcPr>
          <w:p>
            <w:pPr>
              <w:spacing w:line="276" w:lineRule="auto"/>
              <w:jc w:val="center"/>
              <w:rPr>
                <w:rFonts w:ascii="仿宋" w:hAnsi="仿宋" w:eastAsia="仿宋"/>
                <w:szCs w:val="21"/>
              </w:rPr>
            </w:pPr>
            <w:r>
              <w:rPr>
                <w:rFonts w:ascii="仿宋" w:hAnsi="仿宋" w:eastAsia="仿宋"/>
                <w:szCs w:val="21"/>
              </w:rPr>
              <w:t>通过发放调查问卷，了解员工培训需求</w:t>
            </w:r>
          </w:p>
        </w:tc>
        <w:tc>
          <w:tcPr>
            <w:tcW w:w="1275" w:type="dxa"/>
            <w:vAlign w:val="center"/>
          </w:tcPr>
          <w:p>
            <w:pPr>
              <w:spacing w:line="276" w:lineRule="auto"/>
              <w:jc w:val="center"/>
              <w:rPr>
                <w:rFonts w:ascii="仿宋" w:hAnsi="仿宋" w:eastAsia="仿宋"/>
                <w:szCs w:val="21"/>
              </w:rPr>
            </w:pPr>
            <w:r>
              <w:rPr>
                <w:rFonts w:ascii="仿宋" w:hAnsi="仿宋" w:eastAsia="仿宋"/>
                <w:szCs w:val="21"/>
              </w:rPr>
              <w:t>年初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cantSplit/>
          <w:jc w:val="center"/>
        </w:trPr>
        <w:tc>
          <w:tcPr>
            <w:tcW w:w="1526" w:type="dxa"/>
            <w:vAlign w:val="center"/>
          </w:tcPr>
          <w:p>
            <w:pPr>
              <w:spacing w:line="276" w:lineRule="auto"/>
              <w:jc w:val="center"/>
              <w:rPr>
                <w:rFonts w:ascii="仿宋" w:hAnsi="仿宋" w:eastAsia="仿宋"/>
                <w:szCs w:val="21"/>
              </w:rPr>
            </w:pPr>
            <w:r>
              <w:rPr>
                <w:rFonts w:ascii="仿宋" w:hAnsi="仿宋" w:eastAsia="仿宋"/>
                <w:szCs w:val="21"/>
              </w:rPr>
              <w:t>年度申报</w:t>
            </w:r>
          </w:p>
        </w:tc>
        <w:tc>
          <w:tcPr>
            <w:tcW w:w="5812" w:type="dxa"/>
            <w:vAlign w:val="center"/>
          </w:tcPr>
          <w:p>
            <w:pPr>
              <w:spacing w:line="276" w:lineRule="auto"/>
              <w:jc w:val="center"/>
              <w:rPr>
                <w:rFonts w:ascii="仿宋" w:hAnsi="仿宋" w:eastAsia="仿宋"/>
                <w:szCs w:val="21"/>
              </w:rPr>
            </w:pPr>
            <w:r>
              <w:rPr>
                <w:rFonts w:ascii="仿宋" w:hAnsi="仿宋" w:eastAsia="仿宋"/>
                <w:szCs w:val="21"/>
              </w:rPr>
              <w:t>部门培训需求年度申报</w:t>
            </w:r>
          </w:p>
        </w:tc>
        <w:tc>
          <w:tcPr>
            <w:tcW w:w="1275" w:type="dxa"/>
            <w:vAlign w:val="center"/>
          </w:tcPr>
          <w:p>
            <w:pPr>
              <w:spacing w:line="276" w:lineRule="auto"/>
              <w:jc w:val="center"/>
              <w:rPr>
                <w:rFonts w:ascii="仿宋" w:hAnsi="仿宋" w:eastAsia="仿宋"/>
                <w:szCs w:val="21"/>
              </w:rPr>
            </w:pPr>
            <w:r>
              <w:rPr>
                <w:rFonts w:ascii="仿宋" w:hAnsi="仿宋" w:eastAsia="仿宋"/>
                <w:szCs w:val="21"/>
              </w:rPr>
              <w:t>年末</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b）培训计划制定</w:t>
      </w:r>
    </w:p>
    <w:p>
      <w:pPr>
        <w:spacing w:line="300" w:lineRule="auto"/>
        <w:ind w:firstLine="480" w:firstLineChars="200"/>
        <w:rPr>
          <w:rFonts w:ascii="仿宋" w:hAnsi="仿宋" w:eastAsia="仿宋"/>
          <w:sz w:val="24"/>
          <w:szCs w:val="20"/>
        </w:rPr>
      </w:pPr>
      <w:r>
        <w:rPr>
          <w:rFonts w:ascii="仿宋" w:hAnsi="仿宋" w:eastAsia="仿宋"/>
          <w:sz w:val="24"/>
          <w:szCs w:val="20"/>
        </w:rPr>
        <w:t>行政部根据公司发展战略目标、人力资源状况、人力资源开发规划以及汇总各部门培训需求，依据培训需求确定的原则，进行培训需求评估与分析，并结合公司下一年度的指导方针、目标，在与各部门充分沟通的基础上</w:t>
      </w:r>
      <w:r>
        <w:rPr>
          <w:rFonts w:hint="eastAsia" w:ascii="仿宋" w:hAnsi="仿宋" w:eastAsia="仿宋"/>
          <w:sz w:val="24"/>
          <w:szCs w:val="20"/>
        </w:rPr>
        <w:t>，</w:t>
      </w:r>
      <w:r>
        <w:rPr>
          <w:rFonts w:ascii="仿宋" w:hAnsi="仿宋" w:eastAsia="仿宋"/>
          <w:sz w:val="24"/>
          <w:szCs w:val="20"/>
        </w:rPr>
        <w:t>公司有针对性的开发涉及</w:t>
      </w:r>
      <w:r>
        <w:rPr>
          <w:rFonts w:hint="eastAsia" w:ascii="仿宋" w:hAnsi="仿宋" w:eastAsia="仿宋"/>
          <w:sz w:val="24"/>
          <w:szCs w:val="20"/>
        </w:rPr>
        <w:t>企业文化</w:t>
      </w:r>
      <w:r>
        <w:rPr>
          <w:rFonts w:ascii="仿宋" w:hAnsi="仿宋" w:eastAsia="仿宋"/>
          <w:sz w:val="24"/>
          <w:szCs w:val="20"/>
        </w:rPr>
        <w:t>、</w:t>
      </w:r>
      <w:r>
        <w:rPr>
          <w:rFonts w:hint="eastAsia" w:ascii="仿宋" w:hAnsi="仿宋" w:eastAsia="仿宋"/>
          <w:sz w:val="24"/>
          <w:szCs w:val="20"/>
        </w:rPr>
        <w:t>产品知识</w:t>
      </w:r>
      <w:r>
        <w:rPr>
          <w:rFonts w:ascii="仿宋" w:hAnsi="仿宋" w:eastAsia="仿宋"/>
          <w:sz w:val="24"/>
          <w:szCs w:val="20"/>
        </w:rPr>
        <w:t>、公司规章制度、法律法规</w:t>
      </w:r>
      <w:r>
        <w:rPr>
          <w:rFonts w:hint="eastAsia" w:ascii="仿宋" w:hAnsi="仿宋" w:eastAsia="仿宋"/>
          <w:sz w:val="24"/>
          <w:szCs w:val="20"/>
        </w:rPr>
        <w:t>、技术</w:t>
      </w:r>
      <w:r>
        <w:rPr>
          <w:rFonts w:ascii="仿宋" w:hAnsi="仿宋" w:eastAsia="仿宋"/>
          <w:sz w:val="24"/>
          <w:szCs w:val="20"/>
        </w:rPr>
        <w:t>等方面的培训课程，针对各层级人员展开不同类型的培训活动。针对201</w:t>
      </w:r>
      <w:r>
        <w:rPr>
          <w:rFonts w:hint="eastAsia" w:ascii="仿宋" w:hAnsi="仿宋" w:eastAsia="仿宋"/>
          <w:sz w:val="24"/>
          <w:szCs w:val="20"/>
          <w:lang w:val="en-US" w:eastAsia="zh-CN"/>
        </w:rPr>
        <w:t>8</w:t>
      </w:r>
      <w:r>
        <w:rPr>
          <w:rFonts w:ascii="仿宋" w:hAnsi="仿宋" w:eastAsia="仿宋"/>
          <w:sz w:val="24"/>
          <w:szCs w:val="20"/>
        </w:rPr>
        <w:t>年公司及员工发展的需要，公司制定了《201</w:t>
      </w:r>
      <w:r>
        <w:rPr>
          <w:rFonts w:hint="eastAsia" w:ascii="仿宋" w:hAnsi="仿宋" w:eastAsia="仿宋"/>
          <w:sz w:val="24"/>
          <w:szCs w:val="20"/>
          <w:lang w:val="en-US" w:eastAsia="zh-CN"/>
        </w:rPr>
        <w:t>8</w:t>
      </w:r>
      <w:r>
        <w:rPr>
          <w:rFonts w:ascii="仿宋" w:hAnsi="仿宋" w:eastAsia="仿宋"/>
          <w:sz w:val="24"/>
          <w:szCs w:val="20"/>
        </w:rPr>
        <w:t>年度公司培训计划》。</w:t>
      </w:r>
    </w:p>
    <w:p>
      <w:pPr>
        <w:spacing w:before="156" w:beforeLines="50" w:line="300" w:lineRule="auto"/>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10</w:t>
      </w:r>
      <w:r>
        <w:rPr>
          <w:rFonts w:ascii="仿宋" w:hAnsi="仿宋" w:eastAsia="仿宋"/>
          <w:b/>
          <w:sz w:val="24"/>
          <w:szCs w:val="21"/>
        </w:rPr>
        <w:fldChar w:fldCharType="end"/>
      </w:r>
      <w:r>
        <w:rPr>
          <w:rFonts w:ascii="仿宋" w:hAnsi="仿宋" w:eastAsia="仿宋"/>
          <w:b/>
          <w:sz w:val="24"/>
        </w:rPr>
        <w:t xml:space="preserve"> </w:t>
      </w:r>
      <w:r>
        <w:rPr>
          <w:rFonts w:hint="eastAsia" w:ascii="仿宋" w:hAnsi="仿宋" w:eastAsia="仿宋"/>
          <w:b/>
          <w:sz w:val="24"/>
        </w:rPr>
        <w:t>2</w:t>
      </w:r>
      <w:r>
        <w:rPr>
          <w:rFonts w:ascii="仿宋" w:hAnsi="仿宋" w:eastAsia="仿宋"/>
          <w:b/>
          <w:sz w:val="24"/>
        </w:rPr>
        <w:t>01</w:t>
      </w:r>
      <w:r>
        <w:rPr>
          <w:rFonts w:hint="eastAsia" w:ascii="仿宋" w:hAnsi="仿宋" w:eastAsia="仿宋"/>
          <w:b/>
          <w:sz w:val="24"/>
          <w:lang w:val="en-US" w:eastAsia="zh-CN"/>
        </w:rPr>
        <w:t>8</w:t>
      </w:r>
      <w:r>
        <w:rPr>
          <w:rFonts w:hint="eastAsia" w:ascii="仿宋" w:hAnsi="仿宋" w:eastAsia="仿宋"/>
          <w:b/>
          <w:sz w:val="24"/>
        </w:rPr>
        <w:t>年度公司培训计划（部分）</w:t>
      </w:r>
    </w:p>
    <w:tbl>
      <w:tblPr>
        <w:tblStyle w:val="90"/>
        <w:tblW w:w="867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680"/>
        <w:gridCol w:w="907"/>
        <w:gridCol w:w="4082"/>
        <w:gridCol w:w="1134"/>
        <w:gridCol w:w="11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blHeader/>
          <w:jc w:val="center"/>
        </w:trPr>
        <w:tc>
          <w:tcPr>
            <w:tcW w:w="680" w:type="dxa"/>
            <w:vMerge w:val="restart"/>
            <w:shd w:val="clear" w:color="auto" w:fill="1977C1"/>
            <w:vAlign w:val="center"/>
          </w:tcPr>
          <w:p>
            <w:pPr>
              <w:widowControl/>
              <w:spacing w:line="276" w:lineRule="auto"/>
              <w:jc w:val="center"/>
              <w:rPr>
                <w:rFonts w:ascii="仿宋" w:hAnsi="仿宋" w:eastAsia="仿宋" w:cs="宋体"/>
                <w:b/>
                <w:bCs/>
                <w:color w:val="FFFFFF" w:themeColor="background1"/>
                <w:kern w:val="0"/>
                <w:szCs w:val="21"/>
                <w14:textFill>
                  <w14:solidFill>
                    <w14:schemeClr w14:val="bg1"/>
                  </w14:solidFill>
                </w14:textFill>
              </w:rPr>
            </w:pPr>
            <w:r>
              <w:rPr>
                <w:rFonts w:hint="eastAsia" w:ascii="仿宋" w:hAnsi="仿宋" w:eastAsia="仿宋" w:cs="宋体"/>
                <w:b/>
                <w:bCs/>
                <w:color w:val="FFFFFF" w:themeColor="background1"/>
                <w:kern w:val="0"/>
                <w:szCs w:val="21"/>
                <w14:textFill>
                  <w14:solidFill>
                    <w14:schemeClr w14:val="bg1"/>
                  </w14:solidFill>
                </w14:textFill>
              </w:rPr>
              <w:t>序号</w:t>
            </w:r>
          </w:p>
        </w:tc>
        <w:tc>
          <w:tcPr>
            <w:tcW w:w="680" w:type="dxa"/>
            <w:vMerge w:val="restart"/>
            <w:shd w:val="clear" w:color="auto" w:fill="1977C1"/>
            <w:vAlign w:val="center"/>
          </w:tcPr>
          <w:p>
            <w:pPr>
              <w:widowControl/>
              <w:spacing w:line="276" w:lineRule="auto"/>
              <w:jc w:val="center"/>
              <w:rPr>
                <w:rFonts w:ascii="仿宋" w:hAnsi="仿宋" w:eastAsia="仿宋" w:cs="宋体"/>
                <w:b/>
                <w:bCs/>
                <w:color w:val="FFFFFF" w:themeColor="background1"/>
                <w:kern w:val="0"/>
                <w:szCs w:val="21"/>
                <w14:textFill>
                  <w14:solidFill>
                    <w14:schemeClr w14:val="bg1"/>
                  </w14:solidFill>
                </w14:textFill>
              </w:rPr>
            </w:pPr>
            <w:r>
              <w:rPr>
                <w:rFonts w:hint="eastAsia" w:ascii="仿宋" w:hAnsi="仿宋" w:eastAsia="仿宋" w:cs="宋体"/>
                <w:b/>
                <w:bCs/>
                <w:color w:val="FFFFFF" w:themeColor="background1"/>
                <w:kern w:val="0"/>
                <w:szCs w:val="21"/>
                <w14:textFill>
                  <w14:solidFill>
                    <w14:schemeClr w14:val="bg1"/>
                  </w14:solidFill>
                </w14:textFill>
              </w:rPr>
              <w:t>大类</w:t>
            </w:r>
          </w:p>
        </w:tc>
        <w:tc>
          <w:tcPr>
            <w:tcW w:w="907" w:type="dxa"/>
            <w:vMerge w:val="restart"/>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r>
              <w:rPr>
                <w:rFonts w:hint="eastAsia" w:ascii="仿宋" w:hAnsi="仿宋" w:eastAsia="仿宋" w:cs="宋体"/>
                <w:b/>
                <w:color w:val="FFFFFF" w:themeColor="background1"/>
                <w:kern w:val="0"/>
                <w:szCs w:val="21"/>
                <w14:textFill>
                  <w14:solidFill>
                    <w14:schemeClr w14:val="bg1"/>
                  </w14:solidFill>
                </w14:textFill>
              </w:rPr>
              <w:t>类别</w:t>
            </w:r>
          </w:p>
        </w:tc>
        <w:tc>
          <w:tcPr>
            <w:tcW w:w="4082" w:type="dxa"/>
            <w:vMerge w:val="restart"/>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r>
              <w:rPr>
                <w:rFonts w:hint="eastAsia" w:ascii="仿宋" w:hAnsi="仿宋" w:eastAsia="仿宋" w:cs="宋体"/>
                <w:b/>
                <w:color w:val="FFFFFF" w:themeColor="background1"/>
                <w:kern w:val="0"/>
                <w:szCs w:val="21"/>
                <w14:textFill>
                  <w14:solidFill>
                    <w14:schemeClr w14:val="bg1"/>
                  </w14:solidFill>
                </w14:textFill>
              </w:rPr>
              <w:t>培训课程/内容</w:t>
            </w:r>
          </w:p>
        </w:tc>
        <w:tc>
          <w:tcPr>
            <w:tcW w:w="1134" w:type="dxa"/>
            <w:vMerge w:val="restart"/>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r>
              <w:rPr>
                <w:rFonts w:hint="eastAsia" w:ascii="仿宋" w:hAnsi="仿宋" w:eastAsia="仿宋" w:cs="宋体"/>
                <w:b/>
                <w:color w:val="FFFFFF" w:themeColor="background1"/>
                <w:kern w:val="0"/>
                <w:szCs w:val="21"/>
                <w14:textFill>
                  <w14:solidFill>
                    <w14:schemeClr w14:val="bg1"/>
                  </w14:solidFill>
                </w14:textFill>
              </w:rPr>
              <w:t>受训部门</w:t>
            </w:r>
          </w:p>
        </w:tc>
        <w:tc>
          <w:tcPr>
            <w:tcW w:w="1191" w:type="dxa"/>
            <w:vMerge w:val="restart"/>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r>
              <w:rPr>
                <w:rFonts w:hint="eastAsia" w:ascii="仿宋" w:hAnsi="仿宋" w:eastAsia="仿宋" w:cs="宋体"/>
                <w:b/>
                <w:color w:val="FFFFFF" w:themeColor="background1"/>
                <w:kern w:val="0"/>
                <w:szCs w:val="21"/>
                <w14:textFill>
                  <w14:solidFill>
                    <w14:schemeClr w14:val="bg1"/>
                  </w14:solidFill>
                </w14:textFill>
              </w:rPr>
              <w:t>受训对象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9" w:hRule="atLeast"/>
          <w:tblHeader/>
          <w:jc w:val="center"/>
        </w:trPr>
        <w:tc>
          <w:tcPr>
            <w:tcW w:w="680" w:type="dxa"/>
            <w:vMerge w:val="continue"/>
            <w:shd w:val="clear" w:color="auto" w:fill="1977C1"/>
            <w:vAlign w:val="center"/>
          </w:tcPr>
          <w:p>
            <w:pPr>
              <w:widowControl/>
              <w:spacing w:line="276" w:lineRule="auto"/>
              <w:jc w:val="center"/>
              <w:rPr>
                <w:rFonts w:ascii="仿宋" w:hAnsi="仿宋" w:eastAsia="仿宋" w:cs="宋体"/>
                <w:b/>
                <w:bCs/>
                <w:color w:val="FFFFFF" w:themeColor="background1"/>
                <w:kern w:val="0"/>
                <w:szCs w:val="21"/>
                <w14:textFill>
                  <w14:solidFill>
                    <w14:schemeClr w14:val="bg1"/>
                  </w14:solidFill>
                </w14:textFill>
              </w:rPr>
            </w:pPr>
          </w:p>
        </w:tc>
        <w:tc>
          <w:tcPr>
            <w:tcW w:w="680" w:type="dxa"/>
            <w:vMerge w:val="continue"/>
            <w:shd w:val="clear" w:color="auto" w:fill="1977C1"/>
            <w:vAlign w:val="center"/>
          </w:tcPr>
          <w:p>
            <w:pPr>
              <w:widowControl/>
              <w:spacing w:line="276" w:lineRule="auto"/>
              <w:jc w:val="center"/>
              <w:rPr>
                <w:rFonts w:ascii="仿宋" w:hAnsi="仿宋" w:eastAsia="仿宋" w:cs="宋体"/>
                <w:b/>
                <w:bCs/>
                <w:color w:val="FFFFFF" w:themeColor="background1"/>
                <w:kern w:val="0"/>
                <w:szCs w:val="21"/>
                <w14:textFill>
                  <w14:solidFill>
                    <w14:schemeClr w14:val="bg1"/>
                  </w14:solidFill>
                </w14:textFill>
              </w:rPr>
            </w:pPr>
          </w:p>
        </w:tc>
        <w:tc>
          <w:tcPr>
            <w:tcW w:w="907" w:type="dxa"/>
            <w:vMerge w:val="continue"/>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p>
        </w:tc>
        <w:tc>
          <w:tcPr>
            <w:tcW w:w="4082" w:type="dxa"/>
            <w:vMerge w:val="continue"/>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p>
        </w:tc>
        <w:tc>
          <w:tcPr>
            <w:tcW w:w="1134" w:type="dxa"/>
            <w:vMerge w:val="continue"/>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p>
        </w:tc>
        <w:tc>
          <w:tcPr>
            <w:tcW w:w="1191" w:type="dxa"/>
            <w:vMerge w:val="continue"/>
            <w:shd w:val="clear" w:color="auto" w:fill="1977C1"/>
            <w:vAlign w:val="center"/>
          </w:tcPr>
          <w:p>
            <w:pPr>
              <w:widowControl/>
              <w:spacing w:line="276" w:lineRule="auto"/>
              <w:jc w:val="center"/>
              <w:rPr>
                <w:rFonts w:ascii="仿宋" w:hAnsi="仿宋" w:eastAsia="仿宋" w:cs="宋体"/>
                <w:b/>
                <w:color w:val="FFFFFF" w:themeColor="background1"/>
                <w:kern w:val="0"/>
                <w:szCs w:val="21"/>
                <w14:textFill>
                  <w14:solidFill>
                    <w14:schemeClr w14:val="bg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1</w:t>
            </w:r>
          </w:p>
        </w:tc>
        <w:tc>
          <w:tcPr>
            <w:tcW w:w="680" w:type="dxa"/>
            <w:vMerge w:val="restart"/>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岗前培训</w:t>
            </w:r>
          </w:p>
        </w:tc>
        <w:tc>
          <w:tcPr>
            <w:tcW w:w="907"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公司级</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新职工岗前制度流程基础培训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各部门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新员工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2</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公司级</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新职工岗前OA操作培训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各部门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新员工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3</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部门级</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新职工岗前操作程序培训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生产部</w:t>
            </w:r>
            <w:r>
              <w:rPr>
                <w:rFonts w:hint="eastAsia" w:ascii="仿宋" w:hAnsi="仿宋" w:eastAsia="仿宋" w:cs="宋体"/>
                <w:color w:val="000000"/>
                <w:kern w:val="0"/>
                <w:szCs w:val="21"/>
              </w:rPr>
              <w:br w:type="textWrapping"/>
            </w:r>
            <w:r>
              <w:rPr>
                <w:rFonts w:hint="eastAsia" w:ascii="仿宋" w:hAnsi="仿宋" w:eastAsia="仿宋" w:cs="宋体"/>
                <w:color w:val="000000"/>
                <w:kern w:val="0"/>
                <w:szCs w:val="21"/>
              </w:rPr>
              <w:t>品管部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新员工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4</w:t>
            </w:r>
          </w:p>
        </w:tc>
        <w:tc>
          <w:tcPr>
            <w:tcW w:w="680" w:type="dxa"/>
            <w:vMerge w:val="restart"/>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在岗培训</w:t>
            </w:r>
          </w:p>
        </w:tc>
        <w:tc>
          <w:tcPr>
            <w:tcW w:w="907"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销售类</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产品原理、优势、使用操作及相关介绍</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销售部</w:t>
            </w:r>
          </w:p>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售后部</w:t>
            </w:r>
          </w:p>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员工及主管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5</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竞品分析（产品和公司）培训</w:t>
            </w:r>
          </w:p>
        </w:tc>
        <w:tc>
          <w:tcPr>
            <w:tcW w:w="1134"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销售部</w:t>
            </w:r>
          </w:p>
        </w:tc>
        <w:tc>
          <w:tcPr>
            <w:tcW w:w="1191"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员工及主管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6</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行业应用解决方案培训，针对不同客户推荐合适的产品</w:t>
            </w:r>
          </w:p>
        </w:tc>
        <w:tc>
          <w:tcPr>
            <w:tcW w:w="1134" w:type="dxa"/>
            <w:vMerge w:val="continue"/>
            <w:shd w:val="clear" w:color="auto" w:fill="auto"/>
            <w:vAlign w:val="center"/>
          </w:tcPr>
          <w:p>
            <w:pPr>
              <w:widowControl/>
              <w:spacing w:line="276" w:lineRule="auto"/>
              <w:jc w:val="center"/>
              <w:rPr>
                <w:rFonts w:ascii="仿宋" w:hAnsi="仿宋" w:eastAsia="仿宋" w:cs="宋体"/>
                <w:color w:val="000000"/>
                <w:kern w:val="0"/>
                <w:szCs w:val="21"/>
              </w:rPr>
            </w:pPr>
          </w:p>
        </w:tc>
        <w:tc>
          <w:tcPr>
            <w:tcW w:w="1191" w:type="dxa"/>
            <w:vMerge w:val="continue"/>
            <w:shd w:val="clear" w:color="auto" w:fill="auto"/>
            <w:vAlign w:val="center"/>
          </w:tcPr>
          <w:p>
            <w:pPr>
              <w:widowControl/>
              <w:spacing w:line="276" w:lineRule="auto"/>
              <w:jc w:val="center"/>
              <w:rPr>
                <w:rFonts w:ascii="仿宋" w:hAnsi="仿宋" w:eastAsia="仿宋"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7</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销售技巧培训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lang w:eastAsia="zh-CN"/>
              </w:rPr>
              <w:t>外贸全网营销课程</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销售部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员工及主管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8</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Amazon/Ebay/天猫/阿里巴巴/速卖通平台运营技巧</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销售部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B2C组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9</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市场营销类</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市场调研方法</w:t>
            </w:r>
          </w:p>
        </w:tc>
        <w:tc>
          <w:tcPr>
            <w:tcW w:w="1134"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吴洁、潘炫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10</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品牌营销方法</w:t>
            </w:r>
          </w:p>
        </w:tc>
        <w:tc>
          <w:tcPr>
            <w:tcW w:w="1134" w:type="dxa"/>
            <w:vMerge w:val="continue"/>
            <w:shd w:val="clear" w:color="auto" w:fill="auto"/>
            <w:vAlign w:val="center"/>
          </w:tcPr>
          <w:p>
            <w:pPr>
              <w:widowControl/>
              <w:spacing w:line="276" w:lineRule="auto"/>
              <w:jc w:val="center"/>
              <w:rPr>
                <w:rFonts w:ascii="仿宋" w:hAnsi="仿宋" w:eastAsia="仿宋" w:cs="宋体"/>
                <w:color w:val="000000"/>
                <w:kern w:val="0"/>
                <w:szCs w:val="21"/>
              </w:rPr>
            </w:pPr>
          </w:p>
        </w:tc>
        <w:tc>
          <w:tcPr>
            <w:tcW w:w="1191" w:type="dxa"/>
            <w:vMerge w:val="continue"/>
            <w:shd w:val="clear" w:color="auto" w:fill="auto"/>
            <w:vAlign w:val="center"/>
          </w:tcPr>
          <w:p>
            <w:pPr>
              <w:widowControl/>
              <w:spacing w:line="276" w:lineRule="auto"/>
              <w:jc w:val="center"/>
              <w:rPr>
                <w:rFonts w:ascii="仿宋" w:hAnsi="仿宋" w:eastAsia="仿宋"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11</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顾客心理分析</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12</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VI基础及应用</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公众号运营-实战指南</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广告创意与文案策划60讲</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全体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13</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修图、渲染、视频制作的培训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市场部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陈虎、高强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65"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14</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生产管理类</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精益操作管理技巧</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15</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如何做好进料、制程、成品质量管理</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生产主管、品管经理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16</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精益基层干部养成实战班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17</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noWrap/>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降低年度成本计划与物料控制</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生产、物控</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生产主管、PMC、仓库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生产线平衡操作技巧</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keepNext w:val="0"/>
              <w:keepLines w:val="0"/>
              <w:widowControl/>
              <w:suppressLineNumbers w:val="0"/>
              <w:jc w:val="center"/>
              <w:textAlignment w:val="center"/>
              <w:rPr>
                <w:rFonts w:hint="eastAsia" w:ascii="仿宋" w:hAnsi="仿宋" w:eastAsia="仿宋" w:cs="宋体"/>
                <w:color w:val="000000"/>
                <w:kern w:val="0"/>
                <w:szCs w:val="21"/>
              </w:rPr>
            </w:pPr>
            <w:r>
              <w:rPr>
                <w:rFonts w:hint="eastAsia" w:ascii="仿宋" w:hAnsi="仿宋" w:eastAsia="仿宋" w:cs="宋体"/>
                <w:color w:val="000000"/>
                <w:kern w:val="0"/>
                <w:szCs w:val="21"/>
                <w:lang w:val="en-US" w:eastAsia="zh-CN"/>
              </w:rPr>
              <w:t>以JIT提升生产管理绩效与降低库存</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基层干部能力提升训练</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基层线长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18</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现场管理操作实务</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基层线长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ascii="仿宋" w:hAnsi="仿宋" w:eastAsia="仿宋" w:cs="宋体"/>
                <w:b/>
                <w:bCs/>
                <w:color w:val="000000"/>
                <w:kern w:val="0"/>
                <w:szCs w:val="21"/>
              </w:rPr>
              <w:t>19</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体系</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内审员培训</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生产、品管、采购、物控</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生产、品管、采购、物控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20</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人力资源</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个人职业规划</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各部门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部门主管和员工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hint="eastAsia"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如何做一个高效的招聘HR</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行政部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lang w:eastAsia="zh-CN"/>
              </w:rPr>
              <w:t>人事专员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hint="eastAsia"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EXCEL实战速成</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lang w:eastAsia="zh-CN"/>
              </w:rPr>
              <w:t>各部门</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部门主管和员工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21</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薪酬体系设计（任职资格在薪酬中的设计）</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行政部</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部门主管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22</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restart"/>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技术研发</w:t>
            </w: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项目管理培训（PMP）</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技术、研发</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技术部/项目经理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hint="eastAsia" w:ascii="仿宋" w:hAnsi="仿宋" w:eastAsia="仿宋" w:cs="宋体"/>
                <w:b/>
                <w:bCs/>
                <w:color w:val="000000"/>
                <w:kern w:val="0"/>
                <w:szCs w:val="21"/>
              </w:rPr>
            </w:pP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lang w:eastAsia="zh-CN"/>
              </w:rPr>
              <w:t>工业工程</w:t>
            </w:r>
          </w:p>
        </w:tc>
        <w:tc>
          <w:tcPr>
            <w:tcW w:w="1134" w:type="dxa"/>
            <w:shd w:val="clear" w:color="auto" w:fill="auto"/>
            <w:vAlign w:val="center"/>
          </w:tcPr>
          <w:p>
            <w:pPr>
              <w:widowControl/>
              <w:spacing w:line="276" w:lineRule="auto"/>
              <w:jc w:val="center"/>
              <w:rPr>
                <w:rFonts w:hint="eastAsia" w:ascii="仿宋" w:hAnsi="仿宋" w:eastAsia="仿宋" w:cs="宋体"/>
                <w:color w:val="000000"/>
                <w:kern w:val="0"/>
                <w:szCs w:val="21"/>
              </w:rPr>
            </w:pPr>
            <w:r>
              <w:rPr>
                <w:rFonts w:hint="eastAsia" w:ascii="仿宋" w:hAnsi="仿宋" w:eastAsia="仿宋" w:cs="宋体"/>
                <w:color w:val="000000"/>
                <w:kern w:val="0"/>
                <w:szCs w:val="21"/>
              </w:rPr>
              <w:t>技术、研发</w:t>
            </w:r>
          </w:p>
        </w:tc>
        <w:tc>
          <w:tcPr>
            <w:tcW w:w="1191" w:type="dxa"/>
            <w:shd w:val="clear" w:color="auto" w:fill="auto"/>
            <w:vAlign w:val="center"/>
          </w:tcPr>
          <w:p>
            <w:pPr>
              <w:widowControl/>
              <w:spacing w:line="276" w:lineRule="auto"/>
              <w:jc w:val="center"/>
              <w:rPr>
                <w:rFonts w:hint="eastAsia" w:ascii="仿宋" w:hAnsi="仿宋" w:eastAsia="仿宋" w:cs="宋体"/>
                <w:color w:val="000000"/>
                <w:kern w:val="0"/>
                <w:szCs w:val="21"/>
                <w:lang w:eastAsia="zh-CN"/>
              </w:rPr>
            </w:pPr>
            <w:r>
              <w:rPr>
                <w:rFonts w:hint="eastAsia" w:ascii="仿宋" w:hAnsi="仿宋" w:eastAsia="仿宋" w:cs="宋体"/>
                <w:color w:val="000000"/>
                <w:kern w:val="0"/>
                <w:szCs w:val="21"/>
                <w:lang w:eastAsia="zh-CN"/>
              </w:rPr>
              <w:t>工程师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680" w:type="dxa"/>
            <w:shd w:val="clear" w:color="auto" w:fill="auto"/>
            <w:vAlign w:val="center"/>
          </w:tcPr>
          <w:p>
            <w:pPr>
              <w:widowControl/>
              <w:spacing w:line="276" w:lineRule="auto"/>
              <w:jc w:val="center"/>
              <w:rPr>
                <w:rFonts w:ascii="仿宋" w:hAnsi="仿宋" w:eastAsia="仿宋" w:cs="宋体"/>
                <w:b/>
                <w:bCs/>
                <w:color w:val="000000"/>
                <w:kern w:val="0"/>
                <w:szCs w:val="21"/>
              </w:rPr>
            </w:pPr>
            <w:r>
              <w:rPr>
                <w:rFonts w:hint="eastAsia" w:ascii="仿宋" w:hAnsi="仿宋" w:eastAsia="仿宋" w:cs="宋体"/>
                <w:b/>
                <w:bCs/>
                <w:color w:val="000000"/>
                <w:kern w:val="0"/>
                <w:szCs w:val="21"/>
              </w:rPr>
              <w:t>23</w:t>
            </w:r>
          </w:p>
        </w:tc>
        <w:tc>
          <w:tcPr>
            <w:tcW w:w="680" w:type="dxa"/>
            <w:vMerge w:val="continue"/>
            <w:vAlign w:val="center"/>
          </w:tcPr>
          <w:p>
            <w:pPr>
              <w:widowControl/>
              <w:spacing w:line="276" w:lineRule="auto"/>
              <w:jc w:val="center"/>
              <w:rPr>
                <w:rFonts w:ascii="仿宋" w:hAnsi="仿宋" w:eastAsia="仿宋" w:cs="宋体"/>
                <w:b/>
                <w:bCs/>
                <w:color w:val="000000"/>
                <w:kern w:val="0"/>
                <w:szCs w:val="21"/>
              </w:rPr>
            </w:pPr>
          </w:p>
        </w:tc>
        <w:tc>
          <w:tcPr>
            <w:tcW w:w="907" w:type="dxa"/>
            <w:vMerge w:val="continue"/>
            <w:vAlign w:val="center"/>
          </w:tcPr>
          <w:p>
            <w:pPr>
              <w:widowControl/>
              <w:spacing w:line="276" w:lineRule="auto"/>
              <w:jc w:val="center"/>
              <w:rPr>
                <w:rFonts w:ascii="仿宋" w:hAnsi="仿宋" w:eastAsia="仿宋" w:cs="宋体"/>
                <w:color w:val="000000"/>
                <w:kern w:val="0"/>
                <w:szCs w:val="21"/>
              </w:rPr>
            </w:pPr>
          </w:p>
        </w:tc>
        <w:tc>
          <w:tcPr>
            <w:tcW w:w="4082"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基础品质培训（8D，抽样检验，基础统计，QC 7大手法，SPC，MSA，FMEA，制程能力分析，工业工程7大手法，精益生产系统）</w:t>
            </w:r>
          </w:p>
        </w:tc>
        <w:tc>
          <w:tcPr>
            <w:tcW w:w="1134"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技术、研发、品管</w:t>
            </w:r>
          </w:p>
        </w:tc>
        <w:tc>
          <w:tcPr>
            <w:tcW w:w="1191" w:type="dxa"/>
            <w:shd w:val="clear" w:color="auto" w:fill="auto"/>
            <w:vAlign w:val="center"/>
          </w:tcPr>
          <w:p>
            <w:pPr>
              <w:widowControl/>
              <w:spacing w:line="276" w:lineRule="auto"/>
              <w:jc w:val="center"/>
              <w:rPr>
                <w:rFonts w:ascii="仿宋" w:hAnsi="仿宋" w:eastAsia="仿宋" w:cs="宋体"/>
                <w:color w:val="000000"/>
                <w:kern w:val="0"/>
                <w:szCs w:val="21"/>
              </w:rPr>
            </w:pPr>
            <w:r>
              <w:rPr>
                <w:rFonts w:hint="eastAsia" w:ascii="仿宋" w:hAnsi="仿宋" w:eastAsia="仿宋" w:cs="宋体"/>
                <w:color w:val="000000"/>
                <w:kern w:val="0"/>
                <w:szCs w:val="21"/>
              </w:rPr>
              <w:t>技术部工程师/经理</w:t>
            </w:r>
          </w:p>
        </w:tc>
      </w:tr>
    </w:tbl>
    <w:p>
      <w:pPr>
        <w:spacing w:line="300" w:lineRule="auto"/>
        <w:rPr>
          <w:rFonts w:ascii="仿宋" w:hAnsi="仿宋" w:eastAsia="仿宋"/>
          <w:sz w:val="24"/>
          <w:szCs w:val="20"/>
        </w:rPr>
      </w:pP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c）培训实施</w:t>
      </w:r>
    </w:p>
    <w:p>
      <w:pPr>
        <w:spacing w:before="156" w:beforeLines="50" w:after="156" w:afterLines="50" w:line="300" w:lineRule="auto"/>
        <w:ind w:firstLine="482" w:firstLineChars="200"/>
        <w:rPr>
          <w:rFonts w:ascii="仿宋" w:hAnsi="仿宋" w:eastAsia="仿宋"/>
          <w:b/>
          <w:sz w:val="24"/>
        </w:rPr>
      </w:pPr>
      <w:r>
        <w:rPr>
          <w:rFonts w:ascii="仿宋" w:hAnsi="仿宋" w:eastAsia="仿宋"/>
          <w:b/>
          <w:sz w:val="24"/>
        </w:rPr>
        <w:fldChar w:fldCharType="begin"/>
      </w:r>
      <w:r>
        <w:rPr>
          <w:rFonts w:ascii="仿宋" w:hAnsi="仿宋" w:eastAsia="仿宋"/>
          <w:b/>
          <w:sz w:val="24"/>
        </w:rPr>
        <w:instrText xml:space="preserve"> = 1 \* GB3 \* MERGEFORMAT </w:instrText>
      </w:r>
      <w:r>
        <w:rPr>
          <w:rFonts w:ascii="仿宋" w:hAnsi="仿宋" w:eastAsia="仿宋"/>
          <w:b/>
          <w:sz w:val="24"/>
        </w:rPr>
        <w:fldChar w:fldCharType="separate"/>
      </w:r>
      <w:r>
        <w:rPr>
          <w:rFonts w:ascii="仿宋" w:hAnsi="仿宋" w:eastAsia="仿宋"/>
          <w:b/>
          <w:sz w:val="24"/>
        </w:rPr>
        <w:t>①</w:t>
      </w:r>
      <w:r>
        <w:rPr>
          <w:rFonts w:ascii="仿宋" w:hAnsi="仿宋" w:eastAsia="仿宋"/>
          <w:b/>
          <w:sz w:val="24"/>
        </w:rPr>
        <w:fldChar w:fldCharType="end"/>
      </w:r>
      <w:r>
        <w:rPr>
          <w:rFonts w:hint="eastAsia" w:ascii="仿宋" w:hAnsi="仿宋" w:eastAsia="仿宋"/>
          <w:b/>
          <w:sz w:val="24"/>
        </w:rPr>
        <w:t>建立</w:t>
      </w:r>
      <w:r>
        <w:rPr>
          <w:rFonts w:ascii="仿宋" w:hAnsi="仿宋" w:eastAsia="仿宋"/>
          <w:b/>
          <w:sz w:val="24"/>
        </w:rPr>
        <w:t>分级培训</w:t>
      </w:r>
      <w:r>
        <w:rPr>
          <w:rFonts w:hint="eastAsia" w:ascii="仿宋" w:hAnsi="仿宋" w:eastAsia="仿宋"/>
          <w:b/>
          <w:sz w:val="24"/>
        </w:rPr>
        <w:t>模式</w:t>
      </w:r>
    </w:p>
    <w:p>
      <w:pPr>
        <w:spacing w:line="300" w:lineRule="auto"/>
        <w:ind w:firstLine="480" w:firstLineChars="200"/>
        <w:rPr>
          <w:rFonts w:ascii="仿宋" w:hAnsi="仿宋" w:eastAsia="仿宋"/>
          <w:sz w:val="24"/>
        </w:rPr>
      </w:pPr>
      <w:r>
        <w:rPr>
          <w:rFonts w:ascii="仿宋" w:hAnsi="仿宋" w:eastAsia="仿宋"/>
          <w:sz w:val="24"/>
        </w:rPr>
        <w:t>为保证培训计划的有效实施，公司依据总体培训规划，明确了分级培训体系，分别针对</w:t>
      </w:r>
      <w:r>
        <w:rPr>
          <w:rFonts w:hint="eastAsia" w:ascii="仿宋" w:hAnsi="仿宋" w:eastAsia="仿宋"/>
          <w:sz w:val="24"/>
        </w:rPr>
        <w:t>新员工</w:t>
      </w:r>
      <w:r>
        <w:rPr>
          <w:rFonts w:ascii="仿宋" w:hAnsi="仿宋" w:eastAsia="仿宋"/>
          <w:sz w:val="24"/>
        </w:rPr>
        <w:t>、</w:t>
      </w:r>
      <w:r>
        <w:rPr>
          <w:rFonts w:hint="eastAsia" w:ascii="仿宋" w:hAnsi="仿宋" w:eastAsia="仿宋"/>
          <w:sz w:val="24"/>
        </w:rPr>
        <w:t>在岗人员</w:t>
      </w:r>
      <w:r>
        <w:rPr>
          <w:rFonts w:ascii="仿宋" w:hAnsi="仿宋" w:eastAsia="仿宋"/>
          <w:sz w:val="24"/>
        </w:rPr>
        <w:t>和</w:t>
      </w:r>
      <w:r>
        <w:rPr>
          <w:rFonts w:hint="eastAsia" w:ascii="仿宋" w:hAnsi="仿宋" w:eastAsia="仿宋"/>
          <w:sz w:val="24"/>
        </w:rPr>
        <w:t>特殊工作人员</w:t>
      </w:r>
      <w:r>
        <w:rPr>
          <w:rFonts w:ascii="仿宋" w:hAnsi="仿宋" w:eastAsia="仿宋"/>
          <w:sz w:val="24"/>
        </w:rPr>
        <w:t>确定相应的培训目的、培训内容及主要的培训方式，使得培训项目的实施更加符合公司</w:t>
      </w:r>
      <w:r>
        <w:rPr>
          <w:rFonts w:hint="eastAsia" w:ascii="仿宋" w:hAnsi="仿宋" w:eastAsia="仿宋"/>
          <w:sz w:val="24"/>
        </w:rPr>
        <w:t>发展的需要</w:t>
      </w:r>
      <w:r>
        <w:rPr>
          <w:rFonts w:ascii="仿宋" w:hAnsi="仿宋" w:eastAsia="仿宋"/>
          <w:sz w:val="24"/>
        </w:rPr>
        <w:t>。</w:t>
      </w:r>
    </w:p>
    <w:p>
      <w:pPr>
        <w:spacing w:before="156" w:beforeLines="50"/>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11</w:t>
      </w:r>
      <w:r>
        <w:rPr>
          <w:rFonts w:ascii="仿宋" w:hAnsi="仿宋" w:eastAsia="仿宋"/>
          <w:b/>
          <w:sz w:val="24"/>
          <w:szCs w:val="21"/>
        </w:rPr>
        <w:fldChar w:fldCharType="end"/>
      </w:r>
      <w:r>
        <w:rPr>
          <w:rFonts w:ascii="仿宋" w:hAnsi="仿宋" w:eastAsia="仿宋"/>
          <w:b/>
          <w:sz w:val="24"/>
          <w:szCs w:val="21"/>
        </w:rPr>
        <w:t xml:space="preserve"> </w:t>
      </w:r>
      <w:r>
        <w:rPr>
          <w:rFonts w:hint="eastAsia" w:ascii="仿宋" w:hAnsi="仿宋" w:eastAsia="仿宋"/>
          <w:b/>
          <w:sz w:val="24"/>
        </w:rPr>
        <w:t>公司培训体系层级</w:t>
      </w:r>
    </w:p>
    <w:tbl>
      <w:tblPr>
        <w:tblStyle w:val="90"/>
        <w:tblW w:w="892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8"/>
        <w:gridCol w:w="7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38" w:hRule="atLeast"/>
          <w:tblHeader/>
          <w:jc w:val="center"/>
        </w:trPr>
        <w:tc>
          <w:tcPr>
            <w:tcW w:w="1128" w:type="dxa"/>
            <w:shd w:val="clear" w:color="auto" w:fill="0070C0"/>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培训级别</w:t>
            </w:r>
          </w:p>
        </w:tc>
        <w:tc>
          <w:tcPr>
            <w:tcW w:w="7798" w:type="dxa"/>
            <w:shd w:val="clear" w:color="auto" w:fill="0070C0"/>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主要培训内容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新员工</w:t>
            </w:r>
          </w:p>
        </w:tc>
        <w:tc>
          <w:tcPr>
            <w:tcW w:w="7798" w:type="dxa"/>
            <w:tcBorders>
              <w:top w:val="single" w:color="auto" w:sz="4" w:space="0"/>
              <w:left w:val="single" w:color="auto" w:sz="4" w:space="0"/>
              <w:bottom w:val="single" w:color="auto" w:sz="4" w:space="0"/>
              <w:right w:val="single" w:color="auto" w:sz="4" w:space="0"/>
            </w:tcBorders>
            <w:vAlign w:val="center"/>
          </w:tcPr>
          <w:p>
            <w:pPr>
              <w:numPr>
                <w:ilvl w:val="0"/>
                <w:numId w:val="13"/>
              </w:numPr>
              <w:spacing w:line="276" w:lineRule="auto"/>
              <w:rPr>
                <w:rFonts w:ascii="仿宋" w:hAnsi="仿宋" w:eastAsia="仿宋"/>
                <w:color w:val="000000"/>
                <w:szCs w:val="21"/>
              </w:rPr>
            </w:pPr>
            <w:r>
              <w:rPr>
                <w:rFonts w:ascii="仿宋" w:hAnsi="仿宋" w:eastAsia="仿宋"/>
                <w:color w:val="000000"/>
                <w:szCs w:val="21"/>
              </w:rPr>
              <w:t>公司教育：包括</w:t>
            </w:r>
            <w:r>
              <w:rPr>
                <w:rFonts w:hint="eastAsia" w:ascii="仿宋" w:hAnsi="仿宋" w:eastAsia="仿宋"/>
                <w:color w:val="000000"/>
                <w:szCs w:val="21"/>
              </w:rPr>
              <w:t>员工手册、公司层制度、流程、企业礼仪、质量意识</w:t>
            </w:r>
            <w:r>
              <w:rPr>
                <w:rFonts w:ascii="仿宋" w:hAnsi="仿宋" w:eastAsia="仿宋"/>
                <w:color w:val="000000"/>
                <w:szCs w:val="21"/>
              </w:rPr>
              <w:t>等的培训。</w:t>
            </w:r>
          </w:p>
          <w:p>
            <w:pPr>
              <w:numPr>
                <w:ilvl w:val="0"/>
                <w:numId w:val="13"/>
              </w:numPr>
              <w:spacing w:line="276" w:lineRule="auto"/>
              <w:rPr>
                <w:rFonts w:ascii="仿宋" w:hAnsi="仿宋" w:eastAsia="仿宋"/>
                <w:color w:val="000000"/>
                <w:szCs w:val="21"/>
              </w:rPr>
            </w:pPr>
            <w:r>
              <w:rPr>
                <w:rFonts w:ascii="仿宋" w:hAnsi="仿宋" w:eastAsia="仿宋"/>
                <w:color w:val="000000"/>
                <w:szCs w:val="21"/>
              </w:rPr>
              <w:t>部门教育：包括</w:t>
            </w:r>
            <w:r>
              <w:rPr>
                <w:rFonts w:hint="eastAsia" w:ascii="仿宋" w:hAnsi="仿宋" w:eastAsia="仿宋"/>
                <w:color w:val="000000"/>
                <w:szCs w:val="21"/>
              </w:rPr>
              <w:t>部门组织架构、岗位说明、部门内部的各项规章制度及流程</w:t>
            </w:r>
            <w:r>
              <w:rPr>
                <w:rFonts w:ascii="仿宋" w:hAnsi="仿宋" w:eastAsia="仿宋"/>
                <w:color w:val="000000"/>
                <w:szCs w:val="21"/>
              </w:rPr>
              <w:t>。</w:t>
            </w:r>
          </w:p>
          <w:p>
            <w:pPr>
              <w:numPr>
                <w:ilvl w:val="0"/>
                <w:numId w:val="13"/>
              </w:numPr>
              <w:spacing w:line="276" w:lineRule="auto"/>
              <w:rPr>
                <w:rFonts w:ascii="仿宋" w:hAnsi="仿宋" w:eastAsia="仿宋"/>
                <w:color w:val="000000"/>
                <w:szCs w:val="21"/>
              </w:rPr>
            </w:pPr>
            <w:r>
              <w:rPr>
                <w:rFonts w:ascii="仿宋" w:hAnsi="仿宋" w:eastAsia="仿宋"/>
                <w:color w:val="000000"/>
                <w:szCs w:val="21"/>
              </w:rPr>
              <w:t>岗位培训：包括</w:t>
            </w:r>
            <w:r>
              <w:rPr>
                <w:rFonts w:hint="eastAsia" w:ascii="仿宋" w:hAnsi="仿宋" w:eastAsia="仿宋"/>
                <w:color w:val="000000"/>
                <w:szCs w:val="21"/>
              </w:rPr>
              <w:t>车间级安全教育、岗位技能类培训等</w:t>
            </w:r>
            <w:r>
              <w:rPr>
                <w:rFonts w:ascii="仿宋" w:hAnsi="仿宋" w:eastAsia="仿宋"/>
                <w:color w:val="00000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在岗人员</w:t>
            </w:r>
          </w:p>
        </w:tc>
        <w:tc>
          <w:tcPr>
            <w:tcW w:w="7798" w:type="dxa"/>
            <w:tcBorders>
              <w:top w:val="single" w:color="auto" w:sz="4" w:space="0"/>
              <w:left w:val="single" w:color="auto" w:sz="4" w:space="0"/>
              <w:bottom w:val="single" w:color="auto" w:sz="4" w:space="0"/>
              <w:right w:val="single" w:color="auto" w:sz="4" w:space="0"/>
            </w:tcBorders>
            <w:vAlign w:val="center"/>
          </w:tcPr>
          <w:p>
            <w:pPr>
              <w:numPr>
                <w:ilvl w:val="0"/>
                <w:numId w:val="13"/>
              </w:numPr>
              <w:rPr>
                <w:rFonts w:ascii="仿宋" w:hAnsi="仿宋" w:eastAsia="仿宋"/>
                <w:color w:val="000000"/>
                <w:szCs w:val="21"/>
              </w:rPr>
            </w:pPr>
            <w:r>
              <w:rPr>
                <w:rFonts w:hint="eastAsia" w:ascii="仿宋" w:hAnsi="仿宋" w:eastAsia="仿宋"/>
                <w:color w:val="000000"/>
                <w:szCs w:val="21"/>
              </w:rPr>
              <w:t>管理层培训：针对公司管理人员开展的提高管理技能、领导力、决策能力的培训。</w:t>
            </w:r>
          </w:p>
          <w:p>
            <w:pPr>
              <w:numPr>
                <w:ilvl w:val="0"/>
                <w:numId w:val="13"/>
              </w:numPr>
              <w:rPr>
                <w:rFonts w:ascii="仿宋" w:hAnsi="仿宋" w:eastAsia="仿宋"/>
                <w:color w:val="000000"/>
                <w:szCs w:val="21"/>
              </w:rPr>
            </w:pPr>
            <w:r>
              <w:rPr>
                <w:rFonts w:hint="eastAsia" w:ascii="仿宋" w:hAnsi="仿宋" w:eastAsia="仿宋"/>
                <w:color w:val="000000"/>
                <w:szCs w:val="21"/>
              </w:rPr>
              <w:t>技术培训：为了提高技术人员开发技能的培训，包括公司层面、部门层面、员工之间组织的各类以提高项目开发效率和质量所需技能的各种形式的培训。可以是培训、小组分享、座谈研讨的形式。</w:t>
            </w:r>
          </w:p>
          <w:p>
            <w:pPr>
              <w:numPr>
                <w:ilvl w:val="0"/>
                <w:numId w:val="13"/>
              </w:numPr>
              <w:rPr>
                <w:rFonts w:ascii="仿宋" w:hAnsi="仿宋" w:eastAsia="仿宋"/>
                <w:color w:val="000000"/>
                <w:szCs w:val="21"/>
              </w:rPr>
            </w:pPr>
            <w:r>
              <w:rPr>
                <w:rFonts w:hint="eastAsia" w:ascii="仿宋" w:hAnsi="仿宋" w:eastAsia="仿宋"/>
                <w:color w:val="000000"/>
                <w:szCs w:val="21"/>
              </w:rPr>
              <w:t>转岗培训：针对处于晋升或迁降情况或有意更换岗位的人员，在进入新岗位前就职位说明、工作技巧的培训，由新岗位的部门经理组织进行。</w:t>
            </w:r>
          </w:p>
          <w:p>
            <w:pPr>
              <w:numPr>
                <w:ilvl w:val="0"/>
                <w:numId w:val="13"/>
              </w:numPr>
              <w:rPr>
                <w:rFonts w:ascii="仿宋" w:hAnsi="仿宋" w:eastAsia="仿宋"/>
                <w:color w:val="000000"/>
                <w:szCs w:val="21"/>
              </w:rPr>
            </w:pPr>
            <w:r>
              <w:rPr>
                <w:rFonts w:hint="eastAsia" w:ascii="仿宋" w:hAnsi="仿宋" w:eastAsia="仿宋"/>
                <w:color w:val="000000"/>
                <w:szCs w:val="21"/>
              </w:rPr>
              <w:t>业务培训：为了帮助员工尽快熟悉项目所需的业务知识展开的培训，一般由部门内部组织实施，人事部门进行监督。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1" w:hRule="atLeast"/>
          <w:jc w:val="center"/>
        </w:trPr>
        <w:tc>
          <w:tcPr>
            <w:tcW w:w="1128" w:type="dxa"/>
            <w:tcBorders>
              <w:top w:val="single" w:color="auto" w:sz="4" w:space="0"/>
              <w:left w:val="single" w:color="auto" w:sz="4" w:space="0"/>
              <w:bottom w:val="single" w:color="auto" w:sz="4" w:space="0"/>
              <w:right w:val="single" w:color="auto" w:sz="4" w:space="0"/>
            </w:tcBorders>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特殊工作人员</w:t>
            </w:r>
          </w:p>
        </w:tc>
        <w:tc>
          <w:tcPr>
            <w:tcW w:w="7798" w:type="dxa"/>
            <w:tcBorders>
              <w:top w:val="single" w:color="auto" w:sz="4" w:space="0"/>
              <w:left w:val="single" w:color="auto" w:sz="4" w:space="0"/>
              <w:bottom w:val="single" w:color="auto" w:sz="4" w:space="0"/>
              <w:right w:val="single" w:color="auto" w:sz="4" w:space="0"/>
            </w:tcBorders>
            <w:vAlign w:val="center"/>
          </w:tcPr>
          <w:p>
            <w:pPr>
              <w:numPr>
                <w:ilvl w:val="0"/>
                <w:numId w:val="13"/>
              </w:numPr>
              <w:rPr>
                <w:rFonts w:ascii="仿宋" w:hAnsi="仿宋" w:eastAsia="仿宋"/>
                <w:color w:val="000000"/>
                <w:szCs w:val="21"/>
              </w:rPr>
            </w:pPr>
            <w:r>
              <w:rPr>
                <w:rFonts w:hint="eastAsia" w:ascii="仿宋" w:hAnsi="仿宋" w:eastAsia="仿宋"/>
                <w:color w:val="000000"/>
                <w:szCs w:val="21"/>
              </w:rPr>
              <w:t>从事特殊作业的员工，必须按照国家规定经过培训考核，并取得特殊作业或特殊设备资格证书方能上岗。技术工种要求： 从事技术工种或特殊工种类的员工必须经过技术等级培训，参加职业技能鉴定，取得技术等级证书、职业资格证书后方能上岗。</w:t>
            </w:r>
          </w:p>
        </w:tc>
      </w:tr>
    </w:tbl>
    <w:p>
      <w:pPr>
        <w:spacing w:before="156" w:beforeLines="50" w:after="156" w:afterLines="50" w:line="300" w:lineRule="auto"/>
        <w:ind w:firstLine="482" w:firstLineChars="200"/>
        <w:rPr>
          <w:rFonts w:ascii="仿宋" w:hAnsi="仿宋" w:eastAsia="仿宋"/>
          <w:b/>
          <w:sz w:val="24"/>
        </w:rPr>
      </w:pPr>
      <w:r>
        <w:rPr>
          <w:rFonts w:ascii="仿宋" w:hAnsi="仿宋" w:eastAsia="仿宋"/>
          <w:b/>
          <w:sz w:val="24"/>
        </w:rPr>
        <w:fldChar w:fldCharType="begin"/>
      </w:r>
      <w:r>
        <w:rPr>
          <w:rFonts w:ascii="仿宋" w:hAnsi="仿宋" w:eastAsia="仿宋"/>
          <w:b/>
          <w:sz w:val="24"/>
        </w:rPr>
        <w:instrText xml:space="preserve"> = 2 \* GB3 </w:instrText>
      </w:r>
      <w:r>
        <w:rPr>
          <w:rFonts w:ascii="仿宋" w:hAnsi="仿宋" w:eastAsia="仿宋"/>
          <w:b/>
          <w:sz w:val="24"/>
        </w:rPr>
        <w:fldChar w:fldCharType="separate"/>
      </w:r>
      <w:r>
        <w:rPr>
          <w:rFonts w:ascii="仿宋" w:hAnsi="仿宋" w:eastAsia="仿宋"/>
          <w:b/>
          <w:sz w:val="24"/>
        </w:rPr>
        <w:t>②</w:t>
      </w:r>
      <w:r>
        <w:rPr>
          <w:rFonts w:ascii="仿宋" w:hAnsi="仿宋" w:eastAsia="仿宋"/>
          <w:b/>
          <w:sz w:val="24"/>
        </w:rPr>
        <w:fldChar w:fldCharType="end"/>
      </w:r>
      <w:r>
        <w:rPr>
          <w:rFonts w:ascii="仿宋" w:hAnsi="仿宋" w:eastAsia="仿宋"/>
          <w:b/>
          <w:sz w:val="24"/>
        </w:rPr>
        <w:t>培训教师管理</w:t>
      </w:r>
    </w:p>
    <w:p>
      <w:pPr>
        <w:spacing w:line="300" w:lineRule="auto"/>
        <w:ind w:firstLine="480" w:firstLineChars="200"/>
        <w:rPr>
          <w:rFonts w:ascii="仿宋" w:hAnsi="仿宋" w:eastAsia="仿宋"/>
          <w:sz w:val="24"/>
          <w:szCs w:val="20"/>
        </w:rPr>
      </w:pPr>
      <w:r>
        <w:rPr>
          <w:rFonts w:hint="eastAsia" w:ascii="仿宋" w:hAnsi="仿宋" w:eastAsia="仿宋"/>
          <w:sz w:val="24"/>
          <w:szCs w:val="20"/>
        </w:rPr>
        <w:t>培训师队伍是培训管理体系的重要资源，是企业人力资源的核心。主要承担了企业文化的传承和知识技能的梳理、沉淀、传授、创新的使命。</w:t>
      </w:r>
    </w:p>
    <w:p>
      <w:pPr>
        <w:spacing w:line="300" w:lineRule="auto"/>
        <w:ind w:firstLine="480" w:firstLineChars="200"/>
        <w:rPr>
          <w:rFonts w:ascii="仿宋" w:hAnsi="仿宋" w:eastAsia="仿宋"/>
          <w:sz w:val="24"/>
          <w:szCs w:val="20"/>
        </w:rPr>
      </w:pPr>
      <w:r>
        <w:rPr>
          <w:rFonts w:hint="eastAsia" w:ascii="仿宋" w:hAnsi="仿宋" w:eastAsia="仿宋"/>
          <w:sz w:val="24"/>
          <w:szCs w:val="20"/>
        </w:rPr>
        <w:t>培训师分内部培训师、外聘培训师两类：内部培训师指企业内部非专职，但参与培训授课的人员，公司各部门负责人和技术主管均为本部门内部培训责任人，承担本部门或其他部门的业务技能培训任务；外请培训师指来自于企业外部参与公司内培训授课的人员。</w:t>
      </w:r>
    </w:p>
    <w:p>
      <w:pPr>
        <w:spacing w:line="300" w:lineRule="auto"/>
        <w:ind w:firstLine="480" w:firstLineChars="200"/>
        <w:rPr>
          <w:rFonts w:ascii="仿宋" w:hAnsi="仿宋" w:eastAsia="仿宋"/>
          <w:sz w:val="24"/>
          <w:szCs w:val="20"/>
        </w:rPr>
      </w:pPr>
      <w:r>
        <w:rPr>
          <w:rFonts w:ascii="仿宋" w:hAnsi="仿宋" w:eastAsia="仿宋"/>
          <w:sz w:val="24"/>
          <w:szCs w:val="20"/>
        </w:rPr>
        <w:t>为保证培训师</w:t>
      </w:r>
      <w:r>
        <w:rPr>
          <w:rFonts w:hint="eastAsia" w:ascii="仿宋" w:hAnsi="仿宋" w:eastAsia="仿宋"/>
          <w:sz w:val="24"/>
          <w:szCs w:val="20"/>
        </w:rPr>
        <w:t>培训的质量和效果</w:t>
      </w:r>
      <w:r>
        <w:rPr>
          <w:rFonts w:ascii="仿宋" w:hAnsi="仿宋" w:eastAsia="仿宋"/>
          <w:sz w:val="24"/>
          <w:szCs w:val="20"/>
        </w:rPr>
        <w:t>，公司</w:t>
      </w:r>
      <w:r>
        <w:rPr>
          <w:rFonts w:hint="eastAsia" w:ascii="仿宋" w:hAnsi="仿宋" w:eastAsia="仿宋"/>
          <w:sz w:val="24"/>
          <w:szCs w:val="20"/>
        </w:rPr>
        <w:t>行政部在每次培训结束后均对培训师培训效果展开调查，找出差距，以便做出持续改进。</w:t>
      </w:r>
    </w:p>
    <w:p>
      <w:pPr>
        <w:spacing w:before="156" w:beforeLines="50" w:after="156" w:afterLines="50" w:line="300" w:lineRule="auto"/>
        <w:ind w:firstLine="482" w:firstLineChars="200"/>
        <w:rPr>
          <w:rFonts w:ascii="仿宋" w:hAnsi="仿宋" w:eastAsia="仿宋"/>
          <w:b/>
          <w:sz w:val="24"/>
        </w:rPr>
      </w:pPr>
      <w:r>
        <w:rPr>
          <w:rFonts w:ascii="仿宋" w:hAnsi="仿宋" w:eastAsia="仿宋"/>
          <w:b/>
          <w:sz w:val="24"/>
        </w:rPr>
        <w:fldChar w:fldCharType="begin"/>
      </w:r>
      <w:r>
        <w:rPr>
          <w:rFonts w:ascii="仿宋" w:hAnsi="仿宋" w:eastAsia="仿宋"/>
          <w:b/>
          <w:sz w:val="24"/>
        </w:rPr>
        <w:instrText xml:space="preserve"> = 3 \* GB3 </w:instrText>
      </w:r>
      <w:r>
        <w:rPr>
          <w:rFonts w:ascii="仿宋" w:hAnsi="仿宋" w:eastAsia="仿宋"/>
          <w:b/>
          <w:sz w:val="24"/>
        </w:rPr>
        <w:fldChar w:fldCharType="separate"/>
      </w:r>
      <w:r>
        <w:rPr>
          <w:rFonts w:ascii="仿宋" w:hAnsi="仿宋" w:eastAsia="仿宋"/>
          <w:b/>
          <w:sz w:val="24"/>
        </w:rPr>
        <w:t>③</w:t>
      </w:r>
      <w:r>
        <w:rPr>
          <w:rFonts w:ascii="仿宋" w:hAnsi="仿宋" w:eastAsia="仿宋"/>
          <w:b/>
          <w:sz w:val="24"/>
        </w:rPr>
        <w:fldChar w:fldCharType="end"/>
      </w:r>
      <w:r>
        <w:rPr>
          <w:rFonts w:ascii="仿宋" w:hAnsi="仿宋" w:eastAsia="仿宋"/>
          <w:b/>
          <w:sz w:val="24"/>
        </w:rPr>
        <w:t>培训方式多样化</w:t>
      </w:r>
    </w:p>
    <w:p>
      <w:pPr>
        <w:spacing w:line="300" w:lineRule="auto"/>
        <w:ind w:firstLine="480" w:firstLineChars="200"/>
        <w:rPr>
          <w:rFonts w:ascii="仿宋" w:hAnsi="仿宋" w:eastAsia="仿宋"/>
          <w:sz w:val="24"/>
          <w:szCs w:val="20"/>
        </w:rPr>
      </w:pPr>
      <w:r>
        <w:rPr>
          <w:rFonts w:ascii="仿宋" w:hAnsi="仿宋" w:eastAsia="仿宋"/>
          <w:sz w:val="24"/>
          <w:szCs w:val="20"/>
        </w:rPr>
        <w:t>公司组织培训的基本形式主要有：外派培训、内训、自学、内部分享</w:t>
      </w:r>
      <w:r>
        <w:rPr>
          <w:rFonts w:hint="eastAsia" w:ascii="仿宋" w:hAnsi="仿宋" w:eastAsia="仿宋"/>
          <w:sz w:val="24"/>
          <w:szCs w:val="20"/>
        </w:rPr>
        <w:t>、座谈研讨、户外拓展</w:t>
      </w:r>
      <w:r>
        <w:rPr>
          <w:rFonts w:ascii="仿宋" w:hAnsi="仿宋" w:eastAsia="仿宋"/>
          <w:sz w:val="24"/>
          <w:szCs w:val="20"/>
        </w:rPr>
        <w:t>等。</w:t>
      </w:r>
    </w:p>
    <w:tbl>
      <w:tblPr>
        <w:tblStyle w:val="90"/>
        <w:tblW w:w="8845" w:type="dxa"/>
        <w:jc w:val="center"/>
        <w:tblInd w:w="0" w:type="dxa"/>
        <w:tblLayout w:type="fixed"/>
        <w:tblCellMar>
          <w:top w:w="0" w:type="dxa"/>
          <w:left w:w="108" w:type="dxa"/>
          <w:bottom w:w="0" w:type="dxa"/>
          <w:right w:w="108" w:type="dxa"/>
        </w:tblCellMar>
      </w:tblPr>
      <w:tblGrid>
        <w:gridCol w:w="4422"/>
        <w:gridCol w:w="4423"/>
      </w:tblGrid>
      <w:tr>
        <w:tblPrEx>
          <w:tblLayout w:type="fixed"/>
        </w:tblPrEx>
        <w:trPr>
          <w:jc w:val="center"/>
        </w:trPr>
        <w:tc>
          <w:tcPr>
            <w:tcW w:w="4422" w:type="dxa"/>
          </w:tcPr>
          <w:p>
            <w:pPr>
              <w:jc w:val="center"/>
              <w:rPr>
                <w:rFonts w:ascii="仿宋" w:hAnsi="仿宋" w:eastAsia="仿宋"/>
                <w:szCs w:val="20"/>
              </w:rPr>
            </w:pPr>
            <w:r>
              <w:rPr>
                <w:rFonts w:ascii="仿宋" w:hAnsi="仿宋" w:eastAsia="仿宋"/>
                <w:szCs w:val="20"/>
              </w:rPr>
              <w:drawing>
                <wp:inline distT="0" distB="0" distL="0" distR="0">
                  <wp:extent cx="2696210" cy="1871980"/>
                  <wp:effectExtent l="0" t="0" r="0" b="0"/>
                  <wp:docPr id="494" name="图片 494" descr="F:\项目资料\金华市\新建文件夹\收集资料汇总\人力资源部\人力资源资料\附件8\培训\2016.3.8绩效管理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 name="图片 494" descr="F:\项目资料\金华市\新建文件夹\收集资料汇总\人力资源部\人力资源资料\附件8\培训\2016.3.8绩效管理培训.JPG"/>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696400" cy="1872000"/>
                          </a:xfrm>
                          <a:prstGeom prst="rect">
                            <a:avLst/>
                          </a:prstGeom>
                          <a:noFill/>
                          <a:ln>
                            <a:noFill/>
                          </a:ln>
                        </pic:spPr>
                      </pic:pic>
                    </a:graphicData>
                  </a:graphic>
                </wp:inline>
              </w:drawing>
            </w:r>
          </w:p>
        </w:tc>
        <w:tc>
          <w:tcPr>
            <w:tcW w:w="4423" w:type="dxa"/>
          </w:tcPr>
          <w:p>
            <w:pPr>
              <w:jc w:val="center"/>
              <w:rPr>
                <w:rFonts w:ascii="仿宋" w:hAnsi="仿宋" w:eastAsia="仿宋"/>
                <w:szCs w:val="20"/>
              </w:rPr>
            </w:pPr>
            <w:r>
              <w:rPr>
                <w:rFonts w:ascii="仿宋" w:hAnsi="仿宋" w:eastAsia="仿宋"/>
                <w:szCs w:val="20"/>
              </w:rPr>
              <w:drawing>
                <wp:inline distT="0" distB="0" distL="0" distR="0">
                  <wp:extent cx="2696210" cy="1871980"/>
                  <wp:effectExtent l="0" t="0" r="0" b="0"/>
                  <wp:docPr id="497" name="图片 497" descr="F:\项目资料\金华市\新建文件夹\收集资料汇总\人力资源部\人力资源资料\附件8\培训\2014.8.15员工培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图片 497" descr="F:\项目资料\金华市\新建文件夹\收集资料汇总\人力资源部\人力资源资料\附件8\培训\2014.8.15员工培训.JPG"/>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696400" cy="18720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4422" w:type="dxa"/>
            <w:vAlign w:val="center"/>
          </w:tcPr>
          <w:p>
            <w:pPr>
              <w:jc w:val="center"/>
              <w:rPr>
                <w:rFonts w:ascii="仿宋" w:hAnsi="仿宋" w:eastAsia="仿宋"/>
                <w:b/>
                <w:szCs w:val="20"/>
              </w:rPr>
            </w:pPr>
            <w:r>
              <w:rPr>
                <w:rFonts w:hint="eastAsia" w:ascii="仿宋" w:hAnsi="仿宋" w:eastAsia="仿宋"/>
                <w:b/>
                <w:szCs w:val="20"/>
              </w:rPr>
              <w:t>绩效管理培训</w:t>
            </w:r>
          </w:p>
        </w:tc>
        <w:tc>
          <w:tcPr>
            <w:tcW w:w="4423" w:type="dxa"/>
            <w:vAlign w:val="center"/>
          </w:tcPr>
          <w:p>
            <w:pPr>
              <w:jc w:val="center"/>
              <w:rPr>
                <w:rFonts w:ascii="仿宋" w:hAnsi="仿宋" w:eastAsia="仿宋"/>
                <w:b/>
                <w:szCs w:val="20"/>
              </w:rPr>
            </w:pPr>
            <w:r>
              <w:rPr>
                <w:rFonts w:hint="eastAsia" w:ascii="仿宋" w:hAnsi="仿宋" w:eastAsia="仿宋"/>
                <w:b/>
                <w:szCs w:val="20"/>
              </w:rPr>
              <w:t>车间员工培训</w:t>
            </w:r>
          </w:p>
        </w:tc>
      </w:tr>
      <w:tr>
        <w:tblPrEx>
          <w:tblLayout w:type="fixed"/>
          <w:tblCellMar>
            <w:top w:w="0" w:type="dxa"/>
            <w:left w:w="108" w:type="dxa"/>
            <w:bottom w:w="0" w:type="dxa"/>
            <w:right w:w="108" w:type="dxa"/>
          </w:tblCellMar>
        </w:tblPrEx>
        <w:trPr>
          <w:jc w:val="center"/>
        </w:trPr>
        <w:tc>
          <w:tcPr>
            <w:tcW w:w="4422" w:type="dxa"/>
          </w:tcPr>
          <w:p>
            <w:pPr>
              <w:jc w:val="center"/>
              <w:rPr>
                <w:rFonts w:ascii="仿宋" w:hAnsi="仿宋" w:eastAsia="仿宋"/>
                <w:szCs w:val="20"/>
              </w:rPr>
            </w:pPr>
            <w:r>
              <w:rPr>
                <w:rFonts w:hint="eastAsia" w:ascii="仿宋" w:hAnsi="仿宋" w:eastAsia="仿宋" w:cs="宋体"/>
                <w:kern w:val="0"/>
                <w:sz w:val="24"/>
                <w:szCs w:val="24"/>
                <w:lang w:eastAsia="zh-CN"/>
              </w:rPr>
              <w:drawing>
                <wp:inline distT="0" distB="0" distL="114300" distR="114300">
                  <wp:extent cx="2691765" cy="1877060"/>
                  <wp:effectExtent l="0" t="0" r="13335" b="8890"/>
                  <wp:docPr id="10" name="图片 10" descr="微信图片_2018121915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81219150444"/>
                          <pic:cNvPicPr>
                            <a:picLocks noChangeAspect="1"/>
                          </pic:cNvPicPr>
                        </pic:nvPicPr>
                        <pic:blipFill>
                          <a:blip r:embed="rId33"/>
                          <a:stretch>
                            <a:fillRect/>
                          </a:stretch>
                        </pic:blipFill>
                        <pic:spPr>
                          <a:xfrm>
                            <a:off x="0" y="0"/>
                            <a:ext cx="2691765" cy="1877060"/>
                          </a:xfrm>
                          <a:prstGeom prst="rect">
                            <a:avLst/>
                          </a:prstGeom>
                        </pic:spPr>
                      </pic:pic>
                    </a:graphicData>
                  </a:graphic>
                </wp:inline>
              </w:drawing>
            </w:r>
          </w:p>
        </w:tc>
        <w:tc>
          <w:tcPr>
            <w:tcW w:w="4423" w:type="dxa"/>
          </w:tcPr>
          <w:p>
            <w:pPr>
              <w:jc w:val="center"/>
              <w:rPr>
                <w:rFonts w:ascii="仿宋" w:hAnsi="仿宋" w:eastAsia="仿宋"/>
                <w:szCs w:val="20"/>
              </w:rPr>
            </w:pPr>
            <w:r>
              <w:rPr>
                <w:rFonts w:ascii="仿宋" w:hAnsi="仿宋" w:eastAsia="仿宋"/>
                <w:szCs w:val="20"/>
              </w:rPr>
              <w:drawing>
                <wp:inline distT="0" distB="0" distL="0" distR="0">
                  <wp:extent cx="2696210" cy="1871980"/>
                  <wp:effectExtent l="0" t="0" r="0" b="0"/>
                  <wp:docPr id="503" name="图片 503" descr="F:\项目资料\金华市\收集资料汇总\人力资源部\人力资源资料\附件8\活动\2016.4.6户外拓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图片 503" descr="F:\项目资料\金华市\收集资料汇总\人力资源部\人力资源资料\附件8\活动\2016.4.6户外拓展.JPG"/>
                          <pic:cNvPicPr preferRelativeResize="0">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696400" cy="18720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4422" w:type="dxa"/>
            <w:vAlign w:val="center"/>
          </w:tcPr>
          <w:p>
            <w:pPr>
              <w:jc w:val="center"/>
              <w:rPr>
                <w:rFonts w:ascii="仿宋" w:hAnsi="仿宋" w:eastAsia="仿宋"/>
                <w:b/>
                <w:szCs w:val="20"/>
              </w:rPr>
            </w:pPr>
            <w:r>
              <w:rPr>
                <w:rFonts w:hint="eastAsia" w:ascii="仿宋" w:hAnsi="仿宋" w:eastAsia="仿宋"/>
                <w:b/>
                <w:szCs w:val="20"/>
              </w:rPr>
              <w:t>消防知识培训</w:t>
            </w:r>
          </w:p>
        </w:tc>
        <w:tc>
          <w:tcPr>
            <w:tcW w:w="4423" w:type="dxa"/>
            <w:vAlign w:val="center"/>
          </w:tcPr>
          <w:p>
            <w:pPr>
              <w:jc w:val="center"/>
              <w:rPr>
                <w:rFonts w:ascii="仿宋" w:hAnsi="仿宋" w:eastAsia="仿宋"/>
                <w:b/>
                <w:szCs w:val="20"/>
              </w:rPr>
            </w:pPr>
            <w:r>
              <w:rPr>
                <w:rFonts w:hint="eastAsia" w:ascii="仿宋" w:hAnsi="仿宋" w:eastAsia="仿宋"/>
                <w:b/>
                <w:szCs w:val="20"/>
              </w:rPr>
              <w:t>户外拓展培训</w:t>
            </w:r>
          </w:p>
        </w:tc>
      </w:tr>
    </w:tbl>
    <w:p>
      <w:pPr>
        <w:spacing w:after="156" w:afterLines="50" w:line="300" w:lineRule="auto"/>
        <w:jc w:val="center"/>
        <w:rPr>
          <w:rFonts w:ascii="仿宋" w:hAnsi="仿宋" w:eastAsia="仿宋"/>
          <w:color w:val="000000"/>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12</w:t>
      </w:r>
      <w:r>
        <w:rPr>
          <w:rFonts w:ascii="仿宋" w:hAnsi="仿宋" w:eastAsia="仿宋"/>
          <w:b/>
          <w:sz w:val="24"/>
          <w:szCs w:val="21"/>
        </w:rPr>
        <w:fldChar w:fldCharType="end"/>
      </w:r>
      <w:r>
        <w:rPr>
          <w:rFonts w:ascii="仿宋" w:hAnsi="仿宋" w:eastAsia="仿宋"/>
          <w:b/>
          <w:sz w:val="24"/>
        </w:rPr>
        <w:t xml:space="preserve"> </w:t>
      </w:r>
      <w:r>
        <w:rPr>
          <w:rFonts w:hint="eastAsia" w:ascii="仿宋" w:hAnsi="仿宋" w:eastAsia="仿宋"/>
          <w:b/>
          <w:sz w:val="24"/>
        </w:rPr>
        <w:t>培训活动举例</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d）培训效果评价</w:t>
      </w:r>
    </w:p>
    <w:p>
      <w:pPr>
        <w:spacing w:line="300" w:lineRule="auto"/>
        <w:ind w:firstLine="480" w:firstLineChars="200"/>
        <w:rPr>
          <w:rFonts w:ascii="仿宋" w:hAnsi="仿宋" w:eastAsia="仿宋"/>
          <w:sz w:val="24"/>
          <w:szCs w:val="20"/>
        </w:rPr>
      </w:pPr>
      <w:r>
        <w:rPr>
          <w:rFonts w:ascii="仿宋" w:hAnsi="仿宋" w:eastAsia="仿宋"/>
          <w:sz w:val="24"/>
          <w:szCs w:val="20"/>
        </w:rPr>
        <w:t>公司的培训已经形成分层次、分阶段、多样化的课程体系，</w:t>
      </w:r>
      <w:r>
        <w:rPr>
          <w:rFonts w:hint="eastAsia" w:ascii="仿宋" w:hAnsi="仿宋" w:eastAsia="仿宋"/>
          <w:sz w:val="24"/>
          <w:szCs w:val="20"/>
        </w:rPr>
        <w:t>同时采用不同的评价方式评估培训效果，便于公司对整个培训过程综合评价和改进</w:t>
      </w:r>
      <w:r>
        <w:rPr>
          <w:rFonts w:ascii="仿宋" w:hAnsi="仿宋" w:eastAsia="仿宋"/>
          <w:sz w:val="24"/>
          <w:szCs w:val="20"/>
        </w:rPr>
        <w:t>。</w:t>
      </w:r>
      <w:r>
        <w:rPr>
          <w:rFonts w:hint="eastAsia" w:ascii="仿宋" w:hAnsi="仿宋" w:eastAsia="仿宋"/>
          <w:sz w:val="24"/>
          <w:szCs w:val="20"/>
        </w:rPr>
        <w:t>如下表所示。</w:t>
      </w:r>
    </w:p>
    <w:p>
      <w:pPr>
        <w:spacing w:before="156" w:beforeLines="50" w:line="300" w:lineRule="auto"/>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13</w:t>
      </w:r>
      <w:r>
        <w:rPr>
          <w:rFonts w:ascii="仿宋" w:hAnsi="仿宋" w:eastAsia="仿宋"/>
          <w:b/>
          <w:sz w:val="24"/>
          <w:szCs w:val="21"/>
        </w:rPr>
        <w:fldChar w:fldCharType="end"/>
      </w:r>
      <w:r>
        <w:rPr>
          <w:rFonts w:ascii="仿宋" w:hAnsi="仿宋" w:eastAsia="仿宋"/>
          <w:b/>
          <w:sz w:val="24"/>
        </w:rPr>
        <w:t xml:space="preserve"> </w:t>
      </w:r>
      <w:r>
        <w:rPr>
          <w:rFonts w:hint="eastAsia" w:ascii="仿宋" w:hAnsi="仿宋" w:eastAsia="仿宋"/>
          <w:b/>
          <w:sz w:val="24"/>
        </w:rPr>
        <w:t>公司培训评价方式</w:t>
      </w:r>
    </w:p>
    <w:tbl>
      <w:tblPr>
        <w:tblStyle w:val="90"/>
        <w:tblW w:w="867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418"/>
        <w:gridCol w:w="1701"/>
        <w:gridCol w:w="1559"/>
        <w:gridCol w:w="22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tblHeader/>
          <w:jc w:val="center"/>
        </w:trPr>
        <w:tc>
          <w:tcPr>
            <w:tcW w:w="1701" w:type="dxa"/>
            <w:tcBorders>
              <w:top w:val="single" w:color="auto" w:sz="4" w:space="0"/>
              <w:left w:val="single" w:color="auto" w:sz="4" w:space="0"/>
              <w:bottom w:val="single" w:color="auto" w:sz="4" w:space="0"/>
              <w:right w:val="single" w:color="auto" w:sz="4" w:space="0"/>
            </w:tcBorders>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测评方式</w:t>
            </w:r>
          </w:p>
        </w:tc>
        <w:tc>
          <w:tcPr>
            <w:tcW w:w="1418" w:type="dxa"/>
            <w:tcBorders>
              <w:top w:val="single" w:color="auto" w:sz="4" w:space="0"/>
              <w:left w:val="single" w:color="auto" w:sz="4" w:space="0"/>
              <w:bottom w:val="single" w:color="auto" w:sz="4" w:space="0"/>
              <w:right w:val="single" w:color="auto" w:sz="4" w:space="0"/>
            </w:tcBorders>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测评时间</w:t>
            </w:r>
          </w:p>
        </w:tc>
        <w:tc>
          <w:tcPr>
            <w:tcW w:w="1701" w:type="dxa"/>
            <w:tcBorders>
              <w:top w:val="single" w:color="auto" w:sz="4" w:space="0"/>
              <w:left w:val="single" w:color="auto" w:sz="4" w:space="0"/>
              <w:bottom w:val="single" w:color="auto" w:sz="4" w:space="0"/>
              <w:right w:val="single" w:color="auto" w:sz="4" w:space="0"/>
            </w:tcBorders>
            <w:shd w:val="clear" w:color="auto" w:fill="1977C1"/>
          </w:tcPr>
          <w:p>
            <w:pPr>
              <w:spacing w:line="276" w:lineRule="auto"/>
              <w:jc w:val="center"/>
              <w:rPr>
                <w:rFonts w:ascii="仿宋" w:hAnsi="仿宋" w:eastAsia="仿宋"/>
                <w:b/>
                <w:color w:val="FFFFFF"/>
                <w:szCs w:val="21"/>
              </w:rPr>
            </w:pPr>
            <w:r>
              <w:rPr>
                <w:rFonts w:hint="eastAsia" w:ascii="仿宋" w:hAnsi="仿宋" w:eastAsia="仿宋"/>
                <w:b/>
                <w:color w:val="FFFFFF"/>
                <w:szCs w:val="21"/>
              </w:rPr>
              <w:t>适用的培训类型</w:t>
            </w:r>
          </w:p>
        </w:tc>
        <w:tc>
          <w:tcPr>
            <w:tcW w:w="1559" w:type="dxa"/>
            <w:tcBorders>
              <w:top w:val="single" w:color="auto" w:sz="4" w:space="0"/>
              <w:left w:val="single" w:color="auto" w:sz="4" w:space="0"/>
              <w:bottom w:val="single" w:color="auto" w:sz="4" w:space="0"/>
              <w:right w:val="single" w:color="auto" w:sz="4" w:space="0"/>
            </w:tcBorders>
            <w:shd w:val="clear" w:color="auto" w:fill="1977C1"/>
          </w:tcPr>
          <w:p>
            <w:pPr>
              <w:spacing w:line="276" w:lineRule="auto"/>
              <w:jc w:val="center"/>
              <w:rPr>
                <w:rFonts w:ascii="仿宋" w:hAnsi="仿宋" w:eastAsia="仿宋"/>
                <w:b/>
                <w:color w:val="FFFFFF"/>
                <w:szCs w:val="21"/>
              </w:rPr>
            </w:pPr>
            <w:r>
              <w:rPr>
                <w:rFonts w:hint="eastAsia" w:ascii="仿宋" w:hAnsi="仿宋" w:eastAsia="仿宋"/>
                <w:b/>
                <w:color w:val="FFFFFF"/>
                <w:szCs w:val="21"/>
              </w:rPr>
              <w:t>测评人</w:t>
            </w:r>
          </w:p>
        </w:tc>
        <w:tc>
          <w:tcPr>
            <w:tcW w:w="2292" w:type="dxa"/>
            <w:tcBorders>
              <w:top w:val="single" w:color="auto" w:sz="4" w:space="0"/>
              <w:left w:val="single" w:color="auto" w:sz="4" w:space="0"/>
              <w:bottom w:val="single" w:color="auto" w:sz="4" w:space="0"/>
              <w:right w:val="single" w:color="auto" w:sz="4" w:space="0"/>
            </w:tcBorders>
            <w:shd w:val="clear" w:color="auto" w:fill="1977C1"/>
          </w:tcPr>
          <w:p>
            <w:pPr>
              <w:spacing w:line="276" w:lineRule="auto"/>
              <w:jc w:val="center"/>
              <w:rPr>
                <w:rFonts w:ascii="仿宋" w:hAnsi="仿宋" w:eastAsia="仿宋"/>
                <w:b/>
                <w:color w:val="FFFFFF"/>
                <w:szCs w:val="21"/>
              </w:rPr>
            </w:pPr>
            <w:r>
              <w:rPr>
                <w:rFonts w:hint="eastAsia" w:ascii="仿宋" w:hAnsi="仿宋" w:eastAsia="仿宋"/>
                <w:b/>
                <w:color w:val="FFFFFF"/>
                <w:szCs w:val="21"/>
              </w:rPr>
              <w:t>测评重点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1701" w:type="dxa"/>
            <w:vAlign w:val="center"/>
          </w:tcPr>
          <w:p>
            <w:pPr>
              <w:spacing w:line="276" w:lineRule="auto"/>
              <w:jc w:val="center"/>
              <w:rPr>
                <w:rFonts w:ascii="仿宋" w:hAnsi="仿宋" w:eastAsia="仿宋"/>
                <w:szCs w:val="21"/>
              </w:rPr>
            </w:pPr>
            <w:r>
              <w:rPr>
                <w:rFonts w:hint="eastAsia" w:ascii="仿宋" w:hAnsi="仿宋" w:eastAsia="仿宋"/>
                <w:szCs w:val="21"/>
              </w:rPr>
              <w:t>培训评估表</w:t>
            </w:r>
          </w:p>
        </w:tc>
        <w:tc>
          <w:tcPr>
            <w:tcW w:w="1418" w:type="dxa"/>
            <w:vAlign w:val="center"/>
          </w:tcPr>
          <w:p>
            <w:pPr>
              <w:spacing w:line="276" w:lineRule="auto"/>
              <w:jc w:val="center"/>
              <w:rPr>
                <w:rFonts w:ascii="仿宋" w:hAnsi="仿宋" w:eastAsia="仿宋"/>
                <w:szCs w:val="21"/>
              </w:rPr>
            </w:pPr>
            <w:r>
              <w:rPr>
                <w:rFonts w:hint="eastAsia" w:ascii="仿宋" w:hAnsi="仿宋" w:eastAsia="仿宋"/>
                <w:szCs w:val="21"/>
              </w:rPr>
              <w:t>培训结束</w:t>
            </w:r>
          </w:p>
        </w:tc>
        <w:tc>
          <w:tcPr>
            <w:tcW w:w="1701" w:type="dxa"/>
          </w:tcPr>
          <w:p>
            <w:pPr>
              <w:spacing w:line="276" w:lineRule="auto"/>
              <w:jc w:val="center"/>
              <w:rPr>
                <w:rFonts w:ascii="仿宋" w:hAnsi="仿宋" w:eastAsia="仿宋"/>
                <w:szCs w:val="21"/>
              </w:rPr>
            </w:pPr>
            <w:r>
              <w:rPr>
                <w:rFonts w:hint="eastAsia" w:ascii="仿宋" w:hAnsi="仿宋" w:eastAsia="仿宋"/>
                <w:szCs w:val="21"/>
              </w:rPr>
              <w:t>内部培训</w:t>
            </w:r>
          </w:p>
        </w:tc>
        <w:tc>
          <w:tcPr>
            <w:tcW w:w="1559" w:type="dxa"/>
          </w:tcPr>
          <w:p>
            <w:pPr>
              <w:spacing w:line="276" w:lineRule="auto"/>
              <w:jc w:val="center"/>
              <w:rPr>
                <w:rFonts w:ascii="仿宋" w:hAnsi="仿宋" w:eastAsia="仿宋"/>
                <w:szCs w:val="21"/>
              </w:rPr>
            </w:pPr>
            <w:r>
              <w:rPr>
                <w:rFonts w:hint="eastAsia" w:ascii="仿宋" w:hAnsi="仿宋" w:eastAsia="仿宋"/>
                <w:szCs w:val="21"/>
              </w:rPr>
              <w:t>行政部</w:t>
            </w:r>
          </w:p>
        </w:tc>
        <w:tc>
          <w:tcPr>
            <w:tcW w:w="2292" w:type="dxa"/>
          </w:tcPr>
          <w:p>
            <w:pPr>
              <w:spacing w:line="276" w:lineRule="auto"/>
              <w:jc w:val="center"/>
              <w:rPr>
                <w:rFonts w:ascii="仿宋" w:hAnsi="仿宋" w:eastAsia="仿宋"/>
                <w:szCs w:val="21"/>
              </w:rPr>
            </w:pPr>
            <w:r>
              <w:rPr>
                <w:rFonts w:hint="eastAsia" w:ascii="仿宋" w:hAnsi="仿宋" w:eastAsia="仿宋"/>
                <w:szCs w:val="21"/>
              </w:rPr>
              <w:t>员工对培训的满意度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0" w:hRule="atLeast"/>
          <w:jc w:val="center"/>
        </w:trPr>
        <w:tc>
          <w:tcPr>
            <w:tcW w:w="1701" w:type="dxa"/>
            <w:vAlign w:val="center"/>
          </w:tcPr>
          <w:p>
            <w:pPr>
              <w:spacing w:line="276" w:lineRule="auto"/>
              <w:jc w:val="center"/>
              <w:rPr>
                <w:rFonts w:ascii="仿宋" w:hAnsi="仿宋" w:eastAsia="仿宋"/>
                <w:szCs w:val="21"/>
              </w:rPr>
            </w:pPr>
            <w:r>
              <w:rPr>
                <w:rFonts w:hint="eastAsia" w:ascii="仿宋" w:hAnsi="仿宋" w:eastAsia="仿宋"/>
                <w:szCs w:val="21"/>
              </w:rPr>
              <w:t>外派培训总结</w:t>
            </w:r>
          </w:p>
        </w:tc>
        <w:tc>
          <w:tcPr>
            <w:tcW w:w="1418" w:type="dxa"/>
            <w:vAlign w:val="center"/>
          </w:tcPr>
          <w:p>
            <w:pPr>
              <w:spacing w:line="276" w:lineRule="auto"/>
              <w:jc w:val="center"/>
              <w:rPr>
                <w:rFonts w:ascii="仿宋" w:hAnsi="仿宋" w:eastAsia="仿宋"/>
                <w:szCs w:val="21"/>
              </w:rPr>
            </w:pPr>
            <w:r>
              <w:rPr>
                <w:rFonts w:hint="eastAsia" w:ascii="仿宋" w:hAnsi="仿宋" w:eastAsia="仿宋"/>
                <w:szCs w:val="21"/>
              </w:rPr>
              <w:t>培训结束</w:t>
            </w:r>
          </w:p>
        </w:tc>
        <w:tc>
          <w:tcPr>
            <w:tcW w:w="1701" w:type="dxa"/>
          </w:tcPr>
          <w:p>
            <w:pPr>
              <w:spacing w:line="276" w:lineRule="auto"/>
              <w:jc w:val="center"/>
              <w:rPr>
                <w:rFonts w:ascii="仿宋" w:hAnsi="仿宋" w:eastAsia="仿宋"/>
                <w:szCs w:val="21"/>
              </w:rPr>
            </w:pPr>
            <w:r>
              <w:rPr>
                <w:rFonts w:hint="eastAsia" w:ascii="仿宋" w:hAnsi="仿宋" w:eastAsia="仿宋"/>
                <w:szCs w:val="21"/>
              </w:rPr>
              <w:t>外派培训</w:t>
            </w:r>
          </w:p>
        </w:tc>
        <w:tc>
          <w:tcPr>
            <w:tcW w:w="1559" w:type="dxa"/>
          </w:tcPr>
          <w:p>
            <w:pPr>
              <w:spacing w:line="276" w:lineRule="auto"/>
              <w:jc w:val="center"/>
              <w:rPr>
                <w:rFonts w:ascii="仿宋" w:hAnsi="仿宋" w:eastAsia="仿宋"/>
                <w:szCs w:val="21"/>
              </w:rPr>
            </w:pPr>
            <w:r>
              <w:rPr>
                <w:rFonts w:hint="eastAsia" w:ascii="仿宋" w:hAnsi="仿宋" w:eastAsia="仿宋"/>
                <w:szCs w:val="21"/>
              </w:rPr>
              <w:t>部门负责人</w:t>
            </w:r>
          </w:p>
        </w:tc>
        <w:tc>
          <w:tcPr>
            <w:tcW w:w="2292" w:type="dxa"/>
          </w:tcPr>
          <w:p>
            <w:pPr>
              <w:spacing w:line="276" w:lineRule="auto"/>
              <w:jc w:val="center"/>
              <w:rPr>
                <w:rFonts w:ascii="仿宋" w:hAnsi="仿宋" w:eastAsia="仿宋"/>
                <w:szCs w:val="21"/>
              </w:rPr>
            </w:pPr>
            <w:r>
              <w:rPr>
                <w:rFonts w:hint="eastAsia" w:ascii="仿宋" w:hAnsi="仿宋" w:eastAsia="仿宋"/>
                <w:szCs w:val="21"/>
              </w:rPr>
              <w:t>培训内容及效果</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e）培训改进</w:t>
      </w:r>
    </w:p>
    <w:p>
      <w:pPr>
        <w:spacing w:line="300" w:lineRule="auto"/>
        <w:ind w:firstLine="480" w:firstLineChars="200"/>
        <w:rPr>
          <w:rFonts w:ascii="仿宋" w:hAnsi="仿宋" w:eastAsia="仿宋"/>
          <w:sz w:val="24"/>
          <w:szCs w:val="20"/>
        </w:rPr>
      </w:pPr>
      <w:r>
        <w:rPr>
          <w:rFonts w:hint="eastAsia" w:ascii="仿宋" w:hAnsi="仿宋" w:eastAsia="仿宋"/>
          <w:sz w:val="24"/>
          <w:szCs w:val="20"/>
        </w:rPr>
        <w:t>公司</w:t>
      </w:r>
      <w:r>
        <w:rPr>
          <w:rFonts w:ascii="仿宋" w:hAnsi="仿宋" w:eastAsia="仿宋"/>
          <w:sz w:val="24"/>
          <w:szCs w:val="20"/>
        </w:rPr>
        <w:t>十分注重对培训效果的评估并及时改进相应的培训方法</w:t>
      </w:r>
      <w:r>
        <w:rPr>
          <w:rFonts w:hint="eastAsia" w:ascii="仿宋" w:hAnsi="仿宋" w:eastAsia="仿宋"/>
          <w:sz w:val="24"/>
          <w:szCs w:val="20"/>
        </w:rPr>
        <w:t>，</w:t>
      </w:r>
      <w:r>
        <w:rPr>
          <w:rFonts w:ascii="仿宋" w:hAnsi="仿宋" w:eastAsia="仿宋"/>
          <w:sz w:val="24"/>
          <w:szCs w:val="20"/>
        </w:rPr>
        <w:t>针对一年来所组织的培训工作，</w:t>
      </w:r>
      <w:r>
        <w:rPr>
          <w:rFonts w:hint="eastAsia" w:ascii="仿宋" w:hAnsi="仿宋" w:eastAsia="仿宋"/>
          <w:sz w:val="24"/>
          <w:szCs w:val="20"/>
        </w:rPr>
        <w:t>行政部</w:t>
      </w:r>
      <w:r>
        <w:rPr>
          <w:rFonts w:ascii="仿宋" w:hAnsi="仿宋" w:eastAsia="仿宋"/>
          <w:sz w:val="24"/>
          <w:szCs w:val="20"/>
        </w:rPr>
        <w:t>结合员工、公司绩效以及培训满意度、各项培训效果对教育培训的有效性、实用性进行综合评价，改进不足，并再次制定、实施、跟踪、反馈，不断提高培训效果。</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19" w:name="_Toc470001237"/>
      <w:r>
        <w:rPr>
          <w:rFonts w:ascii="仿宋" w:hAnsi="仿宋" w:eastAsia="仿宋"/>
          <w:b/>
          <w:bCs/>
          <w:sz w:val="24"/>
          <w:szCs w:val="28"/>
        </w:rPr>
        <w:t>2.2.4</w:t>
      </w:r>
      <w:r>
        <w:rPr>
          <w:rFonts w:hint="eastAsia" w:ascii="仿宋" w:hAnsi="仿宋" w:eastAsia="仿宋"/>
          <w:b/>
          <w:bCs/>
          <w:sz w:val="24"/>
          <w:szCs w:val="28"/>
        </w:rPr>
        <w:t>管理员工关系</w:t>
      </w:r>
      <w:bookmarkEnd w:id="19"/>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a）多渠道沟通，合理采纳相关方建议</w:t>
      </w:r>
    </w:p>
    <w:p>
      <w:pPr>
        <w:spacing w:line="300" w:lineRule="auto"/>
        <w:ind w:firstLine="480" w:firstLineChars="200"/>
        <w:rPr>
          <w:rFonts w:ascii="仿宋" w:hAnsi="仿宋" w:eastAsia="仿宋"/>
          <w:color w:val="000000"/>
          <w:sz w:val="24"/>
        </w:rPr>
      </w:pPr>
      <w:r>
        <w:rPr>
          <w:rFonts w:ascii="仿宋" w:hAnsi="仿宋" w:eastAsia="仿宋"/>
          <w:color w:val="000000"/>
          <w:sz w:val="24"/>
        </w:rPr>
        <w:t>有效沟通是平衡和调节员工心理的有力杠杆。公司建立有效地沟通机制，全方位、多层次、多途径地听取和采纳员工意见和建议。</w:t>
      </w:r>
    </w:p>
    <w:p>
      <w:pPr>
        <w:spacing w:line="300" w:lineRule="auto"/>
        <w:ind w:firstLine="480" w:firstLineChars="200"/>
        <w:rPr>
          <w:rFonts w:ascii="仿宋" w:hAnsi="仿宋" w:eastAsia="仿宋"/>
          <w:color w:val="000000"/>
          <w:sz w:val="24"/>
        </w:rPr>
      </w:pPr>
      <w:r>
        <w:rPr>
          <w:rFonts w:hint="eastAsia" w:ascii="仿宋" w:hAnsi="仿宋" w:eastAsia="仿宋"/>
          <w:color w:val="000000"/>
          <w:sz w:val="24"/>
        </w:rPr>
        <w:t>公司制定《员工合理化建议管理办法》，鼓励员工提出关于节约成本、改进工作流程或管理创新的合理化改善建议，以及技术改进、检测技术、市场营销方案等诸方面的提案，对相关的改善建议和提案进行评定分级，并进行奖励。</w:t>
      </w:r>
    </w:p>
    <w:p>
      <w:pPr>
        <w:spacing w:line="300" w:lineRule="auto"/>
        <w:ind w:firstLine="480" w:firstLineChars="200"/>
        <w:rPr>
          <w:rFonts w:ascii="仿宋" w:hAnsi="仿宋" w:eastAsia="仿宋"/>
          <w:color w:val="000000"/>
          <w:sz w:val="24"/>
        </w:rPr>
      </w:pPr>
    </w:p>
    <w:p>
      <w:pPr>
        <w:spacing w:before="156" w:beforeLines="50" w:line="300" w:lineRule="auto"/>
        <w:jc w:val="center"/>
        <w:rPr>
          <w:rFonts w:ascii="仿宋" w:hAnsi="仿宋" w:eastAsia="仿宋"/>
          <w:b/>
          <w:sz w:val="24"/>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14</w:t>
      </w:r>
      <w:r>
        <w:rPr>
          <w:rFonts w:ascii="仿宋" w:hAnsi="仿宋" w:eastAsia="仿宋"/>
          <w:b/>
          <w:sz w:val="24"/>
          <w:szCs w:val="21"/>
        </w:rPr>
        <w:fldChar w:fldCharType="end"/>
      </w:r>
      <w:r>
        <w:rPr>
          <w:rFonts w:ascii="仿宋" w:hAnsi="仿宋" w:eastAsia="仿宋"/>
          <w:b/>
          <w:sz w:val="24"/>
          <w:szCs w:val="21"/>
        </w:rPr>
        <w:t xml:space="preserve"> </w:t>
      </w:r>
      <w:r>
        <w:rPr>
          <w:rFonts w:ascii="仿宋" w:hAnsi="仿宋" w:eastAsia="仿宋"/>
          <w:b/>
          <w:sz w:val="24"/>
        </w:rPr>
        <w:t>公司与员工及其他相关方沟通渠道</w:t>
      </w:r>
    </w:p>
    <w:tbl>
      <w:tblPr>
        <w:tblStyle w:val="90"/>
        <w:tblW w:w="929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842"/>
        <w:gridCol w:w="1543"/>
        <w:gridCol w:w="1352"/>
        <w:gridCol w:w="3979"/>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3" w:hRule="atLeast"/>
          <w:tblHeader/>
          <w:jc w:val="center"/>
        </w:trPr>
        <w:tc>
          <w:tcPr>
            <w:tcW w:w="720" w:type="dxa"/>
            <w:shd w:val="clear" w:color="auto" w:fill="1977C1"/>
            <w:vAlign w:val="center"/>
          </w:tcPr>
          <w:p>
            <w:pPr>
              <w:jc w:val="center"/>
              <w:rPr>
                <w:rFonts w:ascii="仿宋" w:hAnsi="仿宋" w:eastAsia="仿宋"/>
                <w:b/>
                <w:color w:val="FFFFFF"/>
                <w:szCs w:val="21"/>
              </w:rPr>
            </w:pPr>
            <w:r>
              <w:rPr>
                <w:rFonts w:ascii="仿宋" w:hAnsi="仿宋" w:eastAsia="仿宋"/>
                <w:b/>
                <w:color w:val="FFFFFF"/>
                <w:szCs w:val="21"/>
              </w:rPr>
              <w:t>分类</w:t>
            </w:r>
          </w:p>
        </w:tc>
        <w:tc>
          <w:tcPr>
            <w:tcW w:w="842" w:type="dxa"/>
            <w:shd w:val="clear" w:color="auto" w:fill="1977C1"/>
            <w:vAlign w:val="center"/>
          </w:tcPr>
          <w:p>
            <w:pPr>
              <w:jc w:val="center"/>
              <w:rPr>
                <w:rFonts w:ascii="仿宋" w:hAnsi="仿宋" w:eastAsia="仿宋"/>
                <w:b/>
                <w:color w:val="FFFFFF"/>
                <w:szCs w:val="21"/>
              </w:rPr>
            </w:pPr>
            <w:r>
              <w:rPr>
                <w:rFonts w:ascii="仿宋" w:hAnsi="仿宋" w:eastAsia="仿宋"/>
                <w:b/>
                <w:color w:val="FFFFFF"/>
                <w:szCs w:val="21"/>
              </w:rPr>
              <w:t>对象</w:t>
            </w:r>
          </w:p>
        </w:tc>
        <w:tc>
          <w:tcPr>
            <w:tcW w:w="1543" w:type="dxa"/>
            <w:shd w:val="clear" w:color="auto" w:fill="1977C1"/>
            <w:vAlign w:val="center"/>
          </w:tcPr>
          <w:p>
            <w:pPr>
              <w:jc w:val="center"/>
              <w:rPr>
                <w:rFonts w:ascii="仿宋" w:hAnsi="仿宋" w:eastAsia="仿宋"/>
                <w:b/>
                <w:color w:val="FFFFFF"/>
                <w:szCs w:val="21"/>
              </w:rPr>
            </w:pPr>
            <w:r>
              <w:rPr>
                <w:rFonts w:ascii="仿宋" w:hAnsi="仿宋" w:eastAsia="仿宋"/>
                <w:b/>
                <w:color w:val="FFFFFF"/>
                <w:szCs w:val="21"/>
              </w:rPr>
              <w:t>渠道</w:t>
            </w:r>
          </w:p>
        </w:tc>
        <w:tc>
          <w:tcPr>
            <w:tcW w:w="1352" w:type="dxa"/>
            <w:shd w:val="clear" w:color="auto" w:fill="1977C1"/>
            <w:vAlign w:val="center"/>
          </w:tcPr>
          <w:p>
            <w:pPr>
              <w:jc w:val="center"/>
              <w:rPr>
                <w:rFonts w:ascii="仿宋" w:hAnsi="仿宋" w:eastAsia="仿宋"/>
                <w:b/>
                <w:color w:val="FFFFFF"/>
                <w:szCs w:val="21"/>
              </w:rPr>
            </w:pPr>
            <w:r>
              <w:rPr>
                <w:rFonts w:ascii="仿宋" w:hAnsi="仿宋" w:eastAsia="仿宋"/>
                <w:b/>
                <w:color w:val="FFFFFF"/>
                <w:szCs w:val="21"/>
              </w:rPr>
              <w:t>参与人员</w:t>
            </w:r>
          </w:p>
        </w:tc>
        <w:tc>
          <w:tcPr>
            <w:tcW w:w="3979" w:type="dxa"/>
            <w:shd w:val="clear" w:color="auto" w:fill="1977C1"/>
            <w:vAlign w:val="center"/>
          </w:tcPr>
          <w:p>
            <w:pPr>
              <w:jc w:val="center"/>
              <w:rPr>
                <w:rFonts w:ascii="仿宋" w:hAnsi="仿宋" w:eastAsia="仿宋"/>
                <w:b/>
                <w:color w:val="FFFFFF"/>
                <w:szCs w:val="21"/>
              </w:rPr>
            </w:pPr>
            <w:r>
              <w:rPr>
                <w:rFonts w:ascii="仿宋" w:hAnsi="仿宋" w:eastAsia="仿宋"/>
                <w:b/>
                <w:color w:val="FFFFFF"/>
                <w:szCs w:val="21"/>
              </w:rPr>
              <w:t>沟通内容</w:t>
            </w:r>
          </w:p>
        </w:tc>
        <w:tc>
          <w:tcPr>
            <w:tcW w:w="863" w:type="dxa"/>
            <w:shd w:val="clear" w:color="auto" w:fill="1977C1"/>
            <w:vAlign w:val="center"/>
          </w:tcPr>
          <w:p>
            <w:pPr>
              <w:jc w:val="center"/>
              <w:rPr>
                <w:rFonts w:ascii="仿宋" w:hAnsi="仿宋" w:eastAsia="仿宋"/>
                <w:b/>
                <w:color w:val="FFFFFF"/>
                <w:szCs w:val="21"/>
              </w:rPr>
            </w:pPr>
            <w:r>
              <w:rPr>
                <w:rFonts w:ascii="仿宋" w:hAnsi="仿宋" w:eastAsia="仿宋"/>
                <w:b/>
                <w:color w:val="FFFFFF"/>
                <w:szCs w:val="21"/>
              </w:rPr>
              <w:t>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restart"/>
            <w:vAlign w:val="center"/>
          </w:tcPr>
          <w:p>
            <w:pPr>
              <w:jc w:val="center"/>
              <w:rPr>
                <w:rFonts w:ascii="仿宋" w:hAnsi="仿宋" w:eastAsia="仿宋"/>
                <w:szCs w:val="21"/>
              </w:rPr>
            </w:pPr>
            <w:r>
              <w:rPr>
                <w:rFonts w:ascii="仿宋" w:hAnsi="仿宋" w:eastAsia="仿宋"/>
                <w:szCs w:val="21"/>
              </w:rPr>
              <w:t>内部沟通</w:t>
            </w:r>
          </w:p>
        </w:tc>
        <w:tc>
          <w:tcPr>
            <w:tcW w:w="842" w:type="dxa"/>
            <w:vMerge w:val="restart"/>
            <w:vAlign w:val="center"/>
          </w:tcPr>
          <w:p>
            <w:pPr>
              <w:jc w:val="center"/>
              <w:rPr>
                <w:rFonts w:ascii="仿宋" w:hAnsi="仿宋" w:eastAsia="仿宋"/>
                <w:szCs w:val="21"/>
              </w:rPr>
            </w:pPr>
            <w:r>
              <w:rPr>
                <w:rFonts w:ascii="仿宋" w:hAnsi="仿宋" w:eastAsia="仿宋"/>
                <w:szCs w:val="21"/>
              </w:rPr>
              <w:t>内部员工</w:t>
            </w:r>
          </w:p>
        </w:tc>
        <w:tc>
          <w:tcPr>
            <w:tcW w:w="1543" w:type="dxa"/>
            <w:vAlign w:val="center"/>
          </w:tcPr>
          <w:p>
            <w:pPr>
              <w:jc w:val="center"/>
              <w:rPr>
                <w:rFonts w:ascii="仿宋" w:hAnsi="仿宋" w:eastAsia="仿宋"/>
                <w:szCs w:val="21"/>
              </w:rPr>
            </w:pPr>
            <w:r>
              <w:rPr>
                <w:rFonts w:ascii="仿宋" w:hAnsi="仿宋" w:eastAsia="仿宋"/>
                <w:szCs w:val="21"/>
              </w:rPr>
              <w:t>满意度调查</w:t>
            </w:r>
          </w:p>
        </w:tc>
        <w:tc>
          <w:tcPr>
            <w:tcW w:w="1352" w:type="dxa"/>
            <w:vAlign w:val="center"/>
          </w:tcPr>
          <w:p>
            <w:pPr>
              <w:jc w:val="center"/>
              <w:rPr>
                <w:rFonts w:ascii="仿宋" w:hAnsi="仿宋" w:eastAsia="仿宋"/>
                <w:szCs w:val="21"/>
              </w:rPr>
            </w:pPr>
            <w:r>
              <w:rPr>
                <w:rFonts w:ascii="仿宋" w:hAnsi="仿宋" w:eastAsia="仿宋"/>
                <w:szCs w:val="21"/>
              </w:rPr>
              <w:t>全体员工</w:t>
            </w:r>
          </w:p>
        </w:tc>
        <w:tc>
          <w:tcPr>
            <w:tcW w:w="3979" w:type="dxa"/>
            <w:vAlign w:val="center"/>
          </w:tcPr>
          <w:p>
            <w:pPr>
              <w:jc w:val="center"/>
              <w:rPr>
                <w:rFonts w:ascii="仿宋" w:hAnsi="仿宋" w:eastAsia="仿宋"/>
                <w:szCs w:val="21"/>
              </w:rPr>
            </w:pPr>
            <w:r>
              <w:rPr>
                <w:rFonts w:ascii="仿宋" w:hAnsi="仿宋" w:eastAsia="仿宋"/>
                <w:szCs w:val="21"/>
              </w:rPr>
              <w:t>针对公司文化、管理、福利等方面的调查</w:t>
            </w:r>
          </w:p>
        </w:tc>
        <w:tc>
          <w:tcPr>
            <w:tcW w:w="863" w:type="dxa"/>
            <w:vAlign w:val="center"/>
          </w:tcPr>
          <w:p>
            <w:pPr>
              <w:jc w:val="center"/>
              <w:rPr>
                <w:rFonts w:ascii="仿宋" w:hAnsi="仿宋" w:eastAsia="仿宋"/>
                <w:szCs w:val="21"/>
              </w:rPr>
            </w:pPr>
            <w:r>
              <w:rPr>
                <w:rFonts w:ascii="仿宋" w:hAnsi="仿宋" w:eastAsia="仿宋"/>
                <w:szCs w:val="21"/>
              </w:rPr>
              <w:t>年度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公告栏</w:t>
            </w:r>
          </w:p>
        </w:tc>
        <w:tc>
          <w:tcPr>
            <w:tcW w:w="1352" w:type="dxa"/>
            <w:vAlign w:val="center"/>
          </w:tcPr>
          <w:p>
            <w:pPr>
              <w:jc w:val="center"/>
              <w:rPr>
                <w:rFonts w:ascii="仿宋" w:hAnsi="仿宋" w:eastAsia="仿宋"/>
                <w:szCs w:val="21"/>
              </w:rPr>
            </w:pPr>
            <w:r>
              <w:rPr>
                <w:rFonts w:hint="eastAsia" w:ascii="仿宋" w:hAnsi="仿宋" w:eastAsia="仿宋"/>
                <w:szCs w:val="21"/>
              </w:rPr>
              <w:t>全体员工</w:t>
            </w:r>
          </w:p>
        </w:tc>
        <w:tc>
          <w:tcPr>
            <w:tcW w:w="3979" w:type="dxa"/>
            <w:vAlign w:val="center"/>
          </w:tcPr>
          <w:p>
            <w:pPr>
              <w:jc w:val="center"/>
              <w:rPr>
                <w:rFonts w:ascii="仿宋" w:hAnsi="仿宋" w:eastAsia="仿宋"/>
                <w:szCs w:val="21"/>
              </w:rPr>
            </w:pPr>
            <w:r>
              <w:rPr>
                <w:rFonts w:hint="eastAsia" w:ascii="仿宋" w:hAnsi="仿宋" w:eastAsia="仿宋"/>
                <w:szCs w:val="21"/>
              </w:rPr>
              <w:t>公司相关的规章制度</w:t>
            </w:r>
          </w:p>
        </w:tc>
        <w:tc>
          <w:tcPr>
            <w:tcW w:w="863" w:type="dxa"/>
            <w:vAlign w:val="center"/>
          </w:tcPr>
          <w:p>
            <w:pPr>
              <w:jc w:val="center"/>
              <w:rPr>
                <w:rFonts w:ascii="仿宋" w:hAnsi="仿宋" w:eastAsia="仿宋"/>
                <w:szCs w:val="21"/>
              </w:rPr>
            </w:pPr>
            <w:r>
              <w:rPr>
                <w:rFonts w:hint="eastAsia"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生产总结会议</w:t>
            </w:r>
          </w:p>
        </w:tc>
        <w:tc>
          <w:tcPr>
            <w:tcW w:w="1352" w:type="dxa"/>
            <w:vAlign w:val="center"/>
          </w:tcPr>
          <w:p>
            <w:pPr>
              <w:jc w:val="center"/>
              <w:rPr>
                <w:rFonts w:ascii="仿宋" w:hAnsi="仿宋" w:eastAsia="仿宋"/>
                <w:szCs w:val="21"/>
              </w:rPr>
            </w:pPr>
            <w:r>
              <w:rPr>
                <w:rFonts w:hint="eastAsia" w:ascii="仿宋" w:hAnsi="仿宋" w:eastAsia="仿宋"/>
                <w:szCs w:val="21"/>
              </w:rPr>
              <w:t>生产部</w:t>
            </w:r>
          </w:p>
        </w:tc>
        <w:tc>
          <w:tcPr>
            <w:tcW w:w="3979" w:type="dxa"/>
            <w:vAlign w:val="center"/>
          </w:tcPr>
          <w:p>
            <w:pPr>
              <w:jc w:val="center"/>
              <w:rPr>
                <w:rFonts w:ascii="仿宋" w:hAnsi="仿宋" w:eastAsia="仿宋"/>
                <w:szCs w:val="21"/>
              </w:rPr>
            </w:pPr>
            <w:r>
              <w:rPr>
                <w:rFonts w:hint="eastAsia" w:ascii="仿宋" w:hAnsi="仿宋" w:eastAsia="仿宋"/>
                <w:szCs w:val="21"/>
              </w:rPr>
              <w:t>当天的生产完成情况</w:t>
            </w:r>
          </w:p>
        </w:tc>
        <w:tc>
          <w:tcPr>
            <w:tcW w:w="863" w:type="dxa"/>
            <w:vAlign w:val="center"/>
          </w:tcPr>
          <w:p>
            <w:pPr>
              <w:jc w:val="center"/>
              <w:rPr>
                <w:rFonts w:ascii="仿宋" w:hAnsi="仿宋" w:eastAsia="仿宋"/>
                <w:szCs w:val="21"/>
              </w:rPr>
            </w:pPr>
            <w:r>
              <w:rPr>
                <w:rFonts w:hint="eastAsia" w:ascii="仿宋" w:hAnsi="仿宋" w:eastAsia="仿宋"/>
                <w:szCs w:val="21"/>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合理化建议</w:t>
            </w:r>
          </w:p>
        </w:tc>
        <w:tc>
          <w:tcPr>
            <w:tcW w:w="1352" w:type="dxa"/>
            <w:vAlign w:val="center"/>
          </w:tcPr>
          <w:p>
            <w:pPr>
              <w:jc w:val="center"/>
              <w:rPr>
                <w:rFonts w:ascii="仿宋" w:hAnsi="仿宋" w:eastAsia="仿宋"/>
                <w:szCs w:val="21"/>
              </w:rPr>
            </w:pPr>
            <w:r>
              <w:rPr>
                <w:rFonts w:hint="eastAsia" w:ascii="仿宋" w:hAnsi="仿宋" w:eastAsia="仿宋"/>
                <w:szCs w:val="21"/>
              </w:rPr>
              <w:t>全体员工</w:t>
            </w:r>
          </w:p>
        </w:tc>
        <w:tc>
          <w:tcPr>
            <w:tcW w:w="3979" w:type="dxa"/>
            <w:vAlign w:val="center"/>
          </w:tcPr>
          <w:p>
            <w:pPr>
              <w:jc w:val="center"/>
              <w:rPr>
                <w:rFonts w:ascii="仿宋" w:hAnsi="仿宋" w:eastAsia="仿宋"/>
                <w:szCs w:val="21"/>
              </w:rPr>
            </w:pPr>
            <w:r>
              <w:rPr>
                <w:rFonts w:hint="eastAsia" w:ascii="仿宋" w:hAnsi="仿宋" w:eastAsia="仿宋"/>
                <w:szCs w:val="21"/>
              </w:rPr>
              <w:t>改善建议和提案</w:t>
            </w:r>
          </w:p>
        </w:tc>
        <w:tc>
          <w:tcPr>
            <w:tcW w:w="863" w:type="dxa"/>
            <w:vAlign w:val="center"/>
          </w:tcPr>
          <w:p>
            <w:pPr>
              <w:jc w:val="center"/>
              <w:rPr>
                <w:rFonts w:ascii="仿宋" w:hAnsi="仿宋" w:eastAsia="仿宋"/>
                <w:szCs w:val="21"/>
              </w:rPr>
            </w:pPr>
            <w:r>
              <w:rPr>
                <w:rFonts w:hint="eastAsia"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销售会议</w:t>
            </w:r>
          </w:p>
        </w:tc>
        <w:tc>
          <w:tcPr>
            <w:tcW w:w="1352" w:type="dxa"/>
            <w:vAlign w:val="center"/>
          </w:tcPr>
          <w:p>
            <w:pPr>
              <w:jc w:val="center"/>
              <w:rPr>
                <w:rFonts w:ascii="仿宋" w:hAnsi="仿宋" w:eastAsia="仿宋"/>
                <w:szCs w:val="21"/>
              </w:rPr>
            </w:pPr>
            <w:r>
              <w:rPr>
                <w:rFonts w:hint="eastAsia" w:ascii="仿宋" w:hAnsi="仿宋" w:eastAsia="仿宋"/>
                <w:szCs w:val="21"/>
              </w:rPr>
              <w:t>销售部员工</w:t>
            </w:r>
          </w:p>
        </w:tc>
        <w:tc>
          <w:tcPr>
            <w:tcW w:w="3979" w:type="dxa"/>
            <w:vAlign w:val="center"/>
          </w:tcPr>
          <w:p>
            <w:pPr>
              <w:jc w:val="center"/>
              <w:rPr>
                <w:rFonts w:ascii="仿宋" w:hAnsi="仿宋" w:eastAsia="仿宋"/>
                <w:szCs w:val="21"/>
              </w:rPr>
            </w:pPr>
            <w:r>
              <w:rPr>
                <w:rFonts w:hint="eastAsia" w:ascii="仿宋" w:hAnsi="仿宋" w:eastAsia="仿宋"/>
                <w:szCs w:val="21"/>
              </w:rPr>
              <w:t>总结一周的销售完成情况及存在的问题</w:t>
            </w:r>
          </w:p>
        </w:tc>
        <w:tc>
          <w:tcPr>
            <w:tcW w:w="863" w:type="dxa"/>
            <w:vAlign w:val="center"/>
          </w:tcPr>
          <w:p>
            <w:pPr>
              <w:jc w:val="center"/>
              <w:rPr>
                <w:rFonts w:ascii="仿宋" w:hAnsi="仿宋" w:eastAsia="仿宋"/>
                <w:szCs w:val="21"/>
              </w:rPr>
            </w:pPr>
            <w:r>
              <w:rPr>
                <w:rFonts w:hint="eastAsia" w:ascii="仿宋" w:hAnsi="仿宋" w:eastAsia="仿宋"/>
                <w:szCs w:val="21"/>
              </w:rPr>
              <w:t>每周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质量会议</w:t>
            </w:r>
          </w:p>
        </w:tc>
        <w:tc>
          <w:tcPr>
            <w:tcW w:w="1352" w:type="dxa"/>
            <w:vAlign w:val="center"/>
          </w:tcPr>
          <w:p>
            <w:pPr>
              <w:jc w:val="center"/>
              <w:rPr>
                <w:rFonts w:ascii="仿宋" w:hAnsi="仿宋" w:eastAsia="仿宋"/>
                <w:szCs w:val="21"/>
              </w:rPr>
            </w:pPr>
            <w:r>
              <w:rPr>
                <w:rFonts w:hint="eastAsia" w:ascii="仿宋" w:hAnsi="仿宋" w:eastAsia="仿宋"/>
                <w:szCs w:val="21"/>
              </w:rPr>
              <w:t>技术、生产、品控主管</w:t>
            </w:r>
          </w:p>
        </w:tc>
        <w:tc>
          <w:tcPr>
            <w:tcW w:w="3979" w:type="dxa"/>
            <w:vAlign w:val="center"/>
          </w:tcPr>
          <w:p>
            <w:pPr>
              <w:jc w:val="center"/>
              <w:rPr>
                <w:rFonts w:ascii="仿宋" w:hAnsi="仿宋" w:eastAsia="仿宋"/>
                <w:szCs w:val="21"/>
              </w:rPr>
            </w:pPr>
            <w:r>
              <w:rPr>
                <w:rFonts w:hint="eastAsia" w:ascii="仿宋" w:hAnsi="仿宋" w:eastAsia="仿宋"/>
                <w:szCs w:val="21"/>
              </w:rPr>
              <w:t>在生产过程中发现或存在的质量问题讨论及总结</w:t>
            </w:r>
          </w:p>
        </w:tc>
        <w:tc>
          <w:tcPr>
            <w:tcW w:w="863" w:type="dxa"/>
            <w:vAlign w:val="center"/>
          </w:tcPr>
          <w:p>
            <w:pPr>
              <w:jc w:val="center"/>
              <w:rPr>
                <w:rFonts w:ascii="仿宋" w:hAnsi="仿宋" w:eastAsia="仿宋"/>
                <w:szCs w:val="21"/>
              </w:rPr>
            </w:pPr>
            <w:r>
              <w:rPr>
                <w:rFonts w:hint="eastAsia" w:ascii="仿宋" w:hAnsi="仿宋" w:eastAsia="仿宋"/>
                <w:szCs w:val="21"/>
              </w:rPr>
              <w:t>每周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O</w:t>
            </w:r>
            <w:r>
              <w:rPr>
                <w:rFonts w:ascii="仿宋" w:hAnsi="仿宋" w:eastAsia="仿宋"/>
                <w:szCs w:val="21"/>
              </w:rPr>
              <w:t>A</w:t>
            </w:r>
            <w:r>
              <w:rPr>
                <w:rFonts w:hint="eastAsia" w:ascii="仿宋" w:hAnsi="仿宋" w:eastAsia="仿宋"/>
                <w:szCs w:val="21"/>
              </w:rPr>
              <w:t>系统</w:t>
            </w:r>
          </w:p>
        </w:tc>
        <w:tc>
          <w:tcPr>
            <w:tcW w:w="1352" w:type="dxa"/>
            <w:vAlign w:val="center"/>
          </w:tcPr>
          <w:p>
            <w:pPr>
              <w:jc w:val="center"/>
              <w:rPr>
                <w:rFonts w:ascii="仿宋" w:hAnsi="仿宋" w:eastAsia="仿宋"/>
                <w:szCs w:val="21"/>
              </w:rPr>
            </w:pPr>
            <w:r>
              <w:rPr>
                <w:rFonts w:hint="eastAsia" w:ascii="仿宋" w:hAnsi="仿宋" w:eastAsia="仿宋"/>
                <w:szCs w:val="21"/>
              </w:rPr>
              <w:t>各部门</w:t>
            </w:r>
          </w:p>
        </w:tc>
        <w:tc>
          <w:tcPr>
            <w:tcW w:w="3979" w:type="dxa"/>
            <w:vAlign w:val="center"/>
          </w:tcPr>
          <w:p>
            <w:pPr>
              <w:jc w:val="center"/>
              <w:rPr>
                <w:rFonts w:ascii="仿宋" w:hAnsi="仿宋" w:eastAsia="仿宋"/>
                <w:szCs w:val="21"/>
              </w:rPr>
            </w:pPr>
            <w:r>
              <w:rPr>
                <w:rFonts w:ascii="仿宋" w:hAnsi="仿宋" w:eastAsia="仿宋"/>
                <w:szCs w:val="21"/>
              </w:rPr>
              <w:t>企业文化、制度</w:t>
            </w:r>
            <w:r>
              <w:rPr>
                <w:rFonts w:hint="eastAsia" w:ascii="仿宋" w:hAnsi="仿宋" w:eastAsia="仿宋"/>
                <w:szCs w:val="21"/>
              </w:rPr>
              <w:t>以及日常工作联系</w:t>
            </w:r>
            <w:r>
              <w:rPr>
                <w:rFonts w:ascii="仿宋" w:hAnsi="仿宋" w:eastAsia="仿宋"/>
                <w:szCs w:val="21"/>
              </w:rPr>
              <w:t>等</w:t>
            </w:r>
          </w:p>
        </w:tc>
        <w:tc>
          <w:tcPr>
            <w:tcW w:w="863" w:type="dxa"/>
            <w:vAlign w:val="center"/>
          </w:tcPr>
          <w:p>
            <w:pPr>
              <w:jc w:val="center"/>
              <w:rPr>
                <w:rFonts w:ascii="仿宋" w:hAnsi="仿宋" w:eastAsia="仿宋"/>
                <w:szCs w:val="21"/>
              </w:rPr>
            </w:pPr>
            <w:r>
              <w:rPr>
                <w:rFonts w:hint="eastAsia"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ascii="仿宋" w:hAnsi="仿宋" w:eastAsia="仿宋"/>
                <w:szCs w:val="21"/>
              </w:rPr>
              <w:t>邮箱</w:t>
            </w:r>
          </w:p>
        </w:tc>
        <w:tc>
          <w:tcPr>
            <w:tcW w:w="1352" w:type="dxa"/>
            <w:vAlign w:val="center"/>
          </w:tcPr>
          <w:p>
            <w:pPr>
              <w:jc w:val="center"/>
              <w:rPr>
                <w:rFonts w:ascii="仿宋" w:hAnsi="仿宋" w:eastAsia="仿宋"/>
                <w:szCs w:val="21"/>
              </w:rPr>
            </w:pPr>
            <w:r>
              <w:rPr>
                <w:rFonts w:ascii="仿宋" w:hAnsi="仿宋" w:eastAsia="仿宋"/>
                <w:szCs w:val="21"/>
              </w:rPr>
              <w:t>各部门</w:t>
            </w:r>
          </w:p>
        </w:tc>
        <w:tc>
          <w:tcPr>
            <w:tcW w:w="3979" w:type="dxa"/>
            <w:vAlign w:val="center"/>
          </w:tcPr>
          <w:p>
            <w:pPr>
              <w:jc w:val="center"/>
              <w:rPr>
                <w:rFonts w:ascii="仿宋" w:hAnsi="仿宋" w:eastAsia="仿宋"/>
                <w:szCs w:val="21"/>
              </w:rPr>
            </w:pPr>
            <w:r>
              <w:rPr>
                <w:rFonts w:ascii="仿宋" w:hAnsi="仿宋" w:eastAsia="仿宋"/>
                <w:szCs w:val="21"/>
              </w:rPr>
              <w:t>日常工作联系</w:t>
            </w:r>
          </w:p>
        </w:tc>
        <w:tc>
          <w:tcPr>
            <w:tcW w:w="863" w:type="dxa"/>
            <w:vAlign w:val="center"/>
          </w:tcPr>
          <w:p>
            <w:pPr>
              <w:jc w:val="center"/>
              <w:rPr>
                <w:rFonts w:ascii="仿宋" w:hAnsi="仿宋" w:eastAsia="仿宋"/>
                <w:szCs w:val="21"/>
              </w:rPr>
            </w:pPr>
            <w:r>
              <w:rPr>
                <w:rFonts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公司网站</w:t>
            </w:r>
          </w:p>
        </w:tc>
        <w:tc>
          <w:tcPr>
            <w:tcW w:w="1352" w:type="dxa"/>
            <w:vAlign w:val="center"/>
          </w:tcPr>
          <w:p>
            <w:pPr>
              <w:jc w:val="center"/>
              <w:rPr>
                <w:rFonts w:ascii="仿宋" w:hAnsi="仿宋" w:eastAsia="仿宋"/>
                <w:szCs w:val="21"/>
              </w:rPr>
            </w:pPr>
            <w:r>
              <w:rPr>
                <w:rFonts w:hint="eastAsia" w:ascii="仿宋" w:hAnsi="仿宋" w:eastAsia="仿宋"/>
                <w:szCs w:val="21"/>
              </w:rPr>
              <w:t>全体员工</w:t>
            </w:r>
          </w:p>
        </w:tc>
        <w:tc>
          <w:tcPr>
            <w:tcW w:w="3979" w:type="dxa"/>
            <w:vAlign w:val="center"/>
          </w:tcPr>
          <w:p>
            <w:pPr>
              <w:jc w:val="center"/>
              <w:rPr>
                <w:rFonts w:ascii="仿宋" w:hAnsi="仿宋" w:eastAsia="仿宋"/>
                <w:szCs w:val="21"/>
              </w:rPr>
            </w:pPr>
            <w:r>
              <w:rPr>
                <w:rFonts w:hint="eastAsia" w:ascii="仿宋" w:hAnsi="仿宋" w:eastAsia="仿宋"/>
                <w:szCs w:val="21"/>
              </w:rPr>
              <w:t>公司</w:t>
            </w:r>
            <w:r>
              <w:rPr>
                <w:rFonts w:ascii="仿宋" w:hAnsi="仿宋" w:eastAsia="仿宋"/>
                <w:szCs w:val="21"/>
              </w:rPr>
              <w:t>各类信息</w:t>
            </w:r>
            <w:r>
              <w:rPr>
                <w:rFonts w:hint="eastAsia" w:ascii="仿宋" w:hAnsi="仿宋" w:eastAsia="仿宋"/>
                <w:szCs w:val="21"/>
              </w:rPr>
              <w:t>、新闻等</w:t>
            </w:r>
          </w:p>
        </w:tc>
        <w:tc>
          <w:tcPr>
            <w:tcW w:w="863" w:type="dxa"/>
            <w:vAlign w:val="center"/>
          </w:tcPr>
          <w:p>
            <w:pPr>
              <w:jc w:val="center"/>
              <w:rPr>
                <w:rFonts w:ascii="仿宋" w:hAnsi="仿宋" w:eastAsia="仿宋"/>
                <w:szCs w:val="21"/>
              </w:rPr>
            </w:pPr>
            <w:r>
              <w:rPr>
                <w:rFonts w:hint="eastAsia"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ascii="仿宋" w:hAnsi="仿宋" w:eastAsia="仿宋"/>
                <w:szCs w:val="21"/>
              </w:rPr>
              <w:t>年终大会</w:t>
            </w:r>
          </w:p>
        </w:tc>
        <w:tc>
          <w:tcPr>
            <w:tcW w:w="1352" w:type="dxa"/>
            <w:vAlign w:val="center"/>
          </w:tcPr>
          <w:p>
            <w:pPr>
              <w:jc w:val="center"/>
              <w:rPr>
                <w:rFonts w:ascii="仿宋" w:hAnsi="仿宋" w:eastAsia="仿宋"/>
                <w:szCs w:val="21"/>
              </w:rPr>
            </w:pPr>
            <w:r>
              <w:rPr>
                <w:rFonts w:hint="eastAsia" w:ascii="仿宋" w:hAnsi="仿宋" w:eastAsia="仿宋"/>
                <w:szCs w:val="21"/>
              </w:rPr>
              <w:t>全体员工</w:t>
            </w:r>
          </w:p>
        </w:tc>
        <w:tc>
          <w:tcPr>
            <w:tcW w:w="3979" w:type="dxa"/>
            <w:vAlign w:val="center"/>
          </w:tcPr>
          <w:p>
            <w:pPr>
              <w:jc w:val="center"/>
              <w:rPr>
                <w:rFonts w:ascii="仿宋" w:hAnsi="仿宋" w:eastAsia="仿宋"/>
                <w:szCs w:val="21"/>
              </w:rPr>
            </w:pPr>
            <w:r>
              <w:rPr>
                <w:rFonts w:ascii="仿宋" w:hAnsi="仿宋" w:eastAsia="仿宋"/>
                <w:szCs w:val="21"/>
              </w:rPr>
              <w:t>公司总结与规划</w:t>
            </w:r>
          </w:p>
        </w:tc>
        <w:tc>
          <w:tcPr>
            <w:tcW w:w="863" w:type="dxa"/>
            <w:vAlign w:val="center"/>
          </w:tcPr>
          <w:p>
            <w:pPr>
              <w:jc w:val="center"/>
              <w:rPr>
                <w:rFonts w:ascii="仿宋" w:hAnsi="仿宋" w:eastAsia="仿宋"/>
                <w:szCs w:val="21"/>
              </w:rPr>
            </w:pPr>
            <w:r>
              <w:rPr>
                <w:rFonts w:hint="eastAsia" w:ascii="仿宋" w:hAnsi="仿宋" w:eastAsia="仿宋"/>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ascii="仿宋" w:hAnsi="仿宋" w:eastAsia="仿宋"/>
                <w:szCs w:val="21"/>
              </w:rPr>
              <w:t>体系文件</w:t>
            </w:r>
          </w:p>
        </w:tc>
        <w:tc>
          <w:tcPr>
            <w:tcW w:w="1352" w:type="dxa"/>
            <w:vAlign w:val="center"/>
          </w:tcPr>
          <w:p>
            <w:pPr>
              <w:jc w:val="center"/>
              <w:rPr>
                <w:rFonts w:ascii="仿宋" w:hAnsi="仿宋" w:eastAsia="仿宋"/>
                <w:szCs w:val="21"/>
              </w:rPr>
            </w:pPr>
            <w:r>
              <w:rPr>
                <w:rFonts w:ascii="仿宋" w:hAnsi="仿宋" w:eastAsia="仿宋"/>
                <w:szCs w:val="21"/>
              </w:rPr>
              <w:t>各部门</w:t>
            </w:r>
          </w:p>
        </w:tc>
        <w:tc>
          <w:tcPr>
            <w:tcW w:w="3979" w:type="dxa"/>
            <w:vAlign w:val="center"/>
          </w:tcPr>
          <w:p>
            <w:pPr>
              <w:jc w:val="center"/>
              <w:rPr>
                <w:rFonts w:ascii="仿宋" w:hAnsi="仿宋" w:eastAsia="仿宋"/>
                <w:szCs w:val="21"/>
              </w:rPr>
            </w:pPr>
            <w:r>
              <w:rPr>
                <w:rFonts w:ascii="仿宋" w:hAnsi="仿宋" w:eastAsia="仿宋"/>
                <w:szCs w:val="21"/>
              </w:rPr>
              <w:t>公司内部管理信息</w:t>
            </w:r>
          </w:p>
        </w:tc>
        <w:tc>
          <w:tcPr>
            <w:tcW w:w="863" w:type="dxa"/>
            <w:vAlign w:val="center"/>
          </w:tcPr>
          <w:p>
            <w:pPr>
              <w:jc w:val="center"/>
              <w:rPr>
                <w:rFonts w:ascii="仿宋" w:hAnsi="仿宋" w:eastAsia="仿宋"/>
                <w:szCs w:val="21"/>
              </w:rPr>
            </w:pPr>
            <w:r>
              <w:rPr>
                <w:rFonts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员工座谈会</w:t>
            </w:r>
          </w:p>
        </w:tc>
        <w:tc>
          <w:tcPr>
            <w:tcW w:w="1352" w:type="dxa"/>
            <w:vAlign w:val="center"/>
          </w:tcPr>
          <w:p>
            <w:pPr>
              <w:jc w:val="center"/>
              <w:rPr>
                <w:rFonts w:ascii="仿宋" w:hAnsi="仿宋" w:eastAsia="仿宋"/>
                <w:szCs w:val="21"/>
              </w:rPr>
            </w:pPr>
            <w:r>
              <w:rPr>
                <w:rFonts w:hint="eastAsia" w:ascii="仿宋" w:hAnsi="仿宋" w:eastAsia="仿宋"/>
                <w:szCs w:val="21"/>
              </w:rPr>
              <w:t>全体员工</w:t>
            </w:r>
          </w:p>
        </w:tc>
        <w:tc>
          <w:tcPr>
            <w:tcW w:w="3979" w:type="dxa"/>
            <w:vAlign w:val="center"/>
          </w:tcPr>
          <w:p>
            <w:pPr>
              <w:jc w:val="center"/>
              <w:rPr>
                <w:rFonts w:ascii="仿宋" w:hAnsi="仿宋" w:eastAsia="仿宋"/>
                <w:szCs w:val="21"/>
              </w:rPr>
            </w:pPr>
            <w:r>
              <w:rPr>
                <w:rFonts w:hint="eastAsia" w:ascii="仿宋" w:hAnsi="仿宋" w:eastAsia="仿宋"/>
                <w:szCs w:val="21"/>
              </w:rPr>
              <w:t>员工对公司的意见及建议</w:t>
            </w:r>
          </w:p>
        </w:tc>
        <w:tc>
          <w:tcPr>
            <w:tcW w:w="863" w:type="dxa"/>
            <w:vAlign w:val="center"/>
          </w:tcPr>
          <w:p>
            <w:pPr>
              <w:jc w:val="center"/>
              <w:rPr>
                <w:rFonts w:ascii="仿宋" w:hAnsi="仿宋" w:eastAsia="仿宋"/>
                <w:szCs w:val="21"/>
              </w:rPr>
            </w:pPr>
            <w:r>
              <w:rPr>
                <w:rFonts w:hint="eastAsia"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hint="eastAsia" w:ascii="仿宋" w:hAnsi="仿宋" w:eastAsia="仿宋"/>
                <w:szCs w:val="21"/>
              </w:rPr>
              <w:t>早会</w:t>
            </w:r>
          </w:p>
        </w:tc>
        <w:tc>
          <w:tcPr>
            <w:tcW w:w="1352" w:type="dxa"/>
            <w:vAlign w:val="center"/>
          </w:tcPr>
          <w:p>
            <w:pPr>
              <w:jc w:val="center"/>
              <w:rPr>
                <w:rFonts w:ascii="仿宋" w:hAnsi="仿宋" w:eastAsia="仿宋"/>
                <w:szCs w:val="21"/>
              </w:rPr>
            </w:pPr>
            <w:r>
              <w:rPr>
                <w:rFonts w:hint="eastAsia" w:ascii="仿宋" w:hAnsi="仿宋" w:eastAsia="仿宋"/>
                <w:szCs w:val="21"/>
              </w:rPr>
              <w:t>各部门主管</w:t>
            </w:r>
          </w:p>
        </w:tc>
        <w:tc>
          <w:tcPr>
            <w:tcW w:w="3979" w:type="dxa"/>
            <w:vAlign w:val="center"/>
          </w:tcPr>
          <w:p>
            <w:pPr>
              <w:jc w:val="center"/>
              <w:rPr>
                <w:rFonts w:ascii="仿宋" w:hAnsi="仿宋" w:eastAsia="仿宋"/>
                <w:szCs w:val="21"/>
              </w:rPr>
            </w:pPr>
            <w:r>
              <w:rPr>
                <w:rFonts w:hint="eastAsia" w:ascii="仿宋" w:hAnsi="仿宋" w:eastAsia="仿宋"/>
                <w:szCs w:val="21"/>
              </w:rPr>
              <w:t>前一天工作完成情况及当天工作计划</w:t>
            </w:r>
          </w:p>
        </w:tc>
        <w:tc>
          <w:tcPr>
            <w:tcW w:w="863" w:type="dxa"/>
            <w:vAlign w:val="center"/>
          </w:tcPr>
          <w:p>
            <w:pPr>
              <w:jc w:val="center"/>
              <w:rPr>
                <w:rFonts w:ascii="仿宋" w:hAnsi="仿宋" w:eastAsia="仿宋"/>
                <w:szCs w:val="21"/>
              </w:rPr>
            </w:pPr>
            <w:r>
              <w:rPr>
                <w:rFonts w:hint="eastAsia" w:ascii="仿宋" w:hAnsi="仿宋" w:eastAsia="仿宋"/>
                <w:szCs w:val="21"/>
              </w:rPr>
              <w:t>每天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397" w:hRule="atLeast"/>
          <w:jc w:val="center"/>
        </w:trPr>
        <w:tc>
          <w:tcPr>
            <w:tcW w:w="720" w:type="dxa"/>
            <w:vMerge w:val="continue"/>
            <w:vAlign w:val="center"/>
          </w:tcPr>
          <w:p>
            <w:pPr>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ascii="仿宋" w:hAnsi="仿宋" w:eastAsia="仿宋"/>
                <w:szCs w:val="21"/>
              </w:rPr>
              <w:t>管理评审</w:t>
            </w:r>
          </w:p>
        </w:tc>
        <w:tc>
          <w:tcPr>
            <w:tcW w:w="1352" w:type="dxa"/>
            <w:vAlign w:val="center"/>
          </w:tcPr>
          <w:p>
            <w:pPr>
              <w:jc w:val="center"/>
              <w:rPr>
                <w:rFonts w:ascii="仿宋" w:hAnsi="仿宋" w:eastAsia="仿宋"/>
                <w:szCs w:val="21"/>
              </w:rPr>
            </w:pPr>
            <w:r>
              <w:rPr>
                <w:rFonts w:ascii="仿宋" w:hAnsi="仿宋" w:eastAsia="仿宋"/>
                <w:szCs w:val="21"/>
              </w:rPr>
              <w:t>各部门</w:t>
            </w:r>
          </w:p>
        </w:tc>
        <w:tc>
          <w:tcPr>
            <w:tcW w:w="3979" w:type="dxa"/>
            <w:vAlign w:val="center"/>
          </w:tcPr>
          <w:p>
            <w:pPr>
              <w:jc w:val="center"/>
              <w:rPr>
                <w:rFonts w:ascii="仿宋" w:hAnsi="仿宋" w:eastAsia="仿宋"/>
                <w:szCs w:val="21"/>
              </w:rPr>
            </w:pPr>
            <w:r>
              <w:rPr>
                <w:rFonts w:ascii="仿宋" w:hAnsi="仿宋" w:eastAsia="仿宋"/>
                <w:szCs w:val="21"/>
              </w:rPr>
              <w:t>公司体系审核</w:t>
            </w:r>
          </w:p>
        </w:tc>
        <w:tc>
          <w:tcPr>
            <w:tcW w:w="863" w:type="dxa"/>
            <w:vAlign w:val="center"/>
          </w:tcPr>
          <w:p>
            <w:pPr>
              <w:jc w:val="center"/>
              <w:rPr>
                <w:rFonts w:ascii="仿宋" w:hAnsi="仿宋" w:eastAsia="仿宋"/>
                <w:szCs w:val="21"/>
              </w:rPr>
            </w:pPr>
            <w:r>
              <w:rPr>
                <w:rFonts w:hint="eastAsia" w:ascii="仿宋" w:hAnsi="仿宋" w:eastAsia="仿宋"/>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41" w:hRule="atLeast"/>
          <w:jc w:val="center"/>
        </w:trPr>
        <w:tc>
          <w:tcPr>
            <w:tcW w:w="720" w:type="dxa"/>
            <w:vMerge w:val="restart"/>
            <w:vAlign w:val="center"/>
          </w:tcPr>
          <w:p>
            <w:pPr>
              <w:jc w:val="center"/>
              <w:rPr>
                <w:rFonts w:ascii="仿宋" w:hAnsi="仿宋" w:eastAsia="仿宋"/>
                <w:szCs w:val="21"/>
              </w:rPr>
            </w:pPr>
            <w:r>
              <w:rPr>
                <w:rFonts w:ascii="仿宋" w:hAnsi="仿宋" w:eastAsia="仿宋"/>
                <w:szCs w:val="21"/>
              </w:rPr>
              <w:t>外部沟通</w:t>
            </w:r>
          </w:p>
        </w:tc>
        <w:tc>
          <w:tcPr>
            <w:tcW w:w="842" w:type="dxa"/>
            <w:vAlign w:val="center"/>
          </w:tcPr>
          <w:p>
            <w:pPr>
              <w:jc w:val="center"/>
              <w:rPr>
                <w:rFonts w:ascii="仿宋" w:hAnsi="仿宋" w:eastAsia="仿宋"/>
                <w:szCs w:val="21"/>
              </w:rPr>
            </w:pPr>
            <w:r>
              <w:rPr>
                <w:rFonts w:ascii="仿宋" w:hAnsi="仿宋" w:eastAsia="仿宋"/>
                <w:szCs w:val="21"/>
              </w:rPr>
              <w:t>供应商</w:t>
            </w:r>
          </w:p>
        </w:tc>
        <w:tc>
          <w:tcPr>
            <w:tcW w:w="1543" w:type="dxa"/>
            <w:vAlign w:val="center"/>
          </w:tcPr>
          <w:p>
            <w:pPr>
              <w:jc w:val="center"/>
              <w:rPr>
                <w:rFonts w:ascii="仿宋" w:hAnsi="仿宋" w:eastAsia="仿宋"/>
                <w:szCs w:val="21"/>
              </w:rPr>
            </w:pPr>
            <w:r>
              <w:rPr>
                <w:rFonts w:ascii="仿宋" w:hAnsi="仿宋" w:eastAsia="仿宋"/>
                <w:szCs w:val="21"/>
              </w:rPr>
              <w:t>走访供应商和高层领导互访</w:t>
            </w:r>
          </w:p>
        </w:tc>
        <w:tc>
          <w:tcPr>
            <w:tcW w:w="1352" w:type="dxa"/>
            <w:vAlign w:val="center"/>
          </w:tcPr>
          <w:p>
            <w:pPr>
              <w:jc w:val="center"/>
              <w:rPr>
                <w:rFonts w:ascii="仿宋" w:hAnsi="仿宋" w:eastAsia="仿宋"/>
                <w:szCs w:val="21"/>
              </w:rPr>
            </w:pPr>
            <w:r>
              <w:rPr>
                <w:rFonts w:hint="eastAsia" w:ascii="仿宋" w:hAnsi="仿宋" w:eastAsia="仿宋"/>
                <w:szCs w:val="21"/>
              </w:rPr>
              <w:t>采购部</w:t>
            </w:r>
          </w:p>
        </w:tc>
        <w:tc>
          <w:tcPr>
            <w:tcW w:w="3979" w:type="dxa"/>
            <w:vAlign w:val="center"/>
          </w:tcPr>
          <w:p>
            <w:pPr>
              <w:jc w:val="center"/>
              <w:rPr>
                <w:rFonts w:ascii="仿宋" w:hAnsi="仿宋" w:eastAsia="仿宋"/>
                <w:szCs w:val="21"/>
              </w:rPr>
            </w:pPr>
            <w:r>
              <w:rPr>
                <w:rFonts w:ascii="仿宋" w:hAnsi="仿宋" w:eastAsia="仿宋"/>
                <w:szCs w:val="21"/>
              </w:rPr>
              <w:t>新产品样件确认、供货质</w:t>
            </w:r>
          </w:p>
          <w:p>
            <w:pPr>
              <w:jc w:val="center"/>
              <w:rPr>
                <w:rFonts w:ascii="仿宋" w:hAnsi="仿宋" w:eastAsia="仿宋"/>
                <w:szCs w:val="21"/>
              </w:rPr>
            </w:pPr>
            <w:r>
              <w:rPr>
                <w:rFonts w:ascii="仿宋" w:hAnsi="仿宋" w:eastAsia="仿宋"/>
                <w:szCs w:val="21"/>
              </w:rPr>
              <w:t>量异常问题、供应商供货绩效情况等</w:t>
            </w:r>
          </w:p>
        </w:tc>
        <w:tc>
          <w:tcPr>
            <w:tcW w:w="863" w:type="dxa"/>
            <w:vAlign w:val="center"/>
          </w:tcPr>
          <w:p>
            <w:pPr>
              <w:jc w:val="center"/>
              <w:rPr>
                <w:rFonts w:ascii="仿宋" w:hAnsi="仿宋" w:eastAsia="仿宋"/>
                <w:szCs w:val="21"/>
              </w:rPr>
            </w:pPr>
            <w:r>
              <w:rPr>
                <w:rFonts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0" w:hRule="atLeast"/>
          <w:jc w:val="center"/>
        </w:trPr>
        <w:tc>
          <w:tcPr>
            <w:tcW w:w="720" w:type="dxa"/>
            <w:vMerge w:val="continue"/>
            <w:vAlign w:val="center"/>
          </w:tcPr>
          <w:p>
            <w:pPr>
              <w:ind w:firstLine="315" w:firstLineChars="150"/>
              <w:jc w:val="center"/>
              <w:rPr>
                <w:rFonts w:ascii="仿宋" w:hAnsi="仿宋" w:eastAsia="仿宋"/>
                <w:szCs w:val="21"/>
              </w:rPr>
            </w:pPr>
          </w:p>
        </w:tc>
        <w:tc>
          <w:tcPr>
            <w:tcW w:w="842" w:type="dxa"/>
            <w:vMerge w:val="restart"/>
            <w:vAlign w:val="center"/>
          </w:tcPr>
          <w:p>
            <w:pPr>
              <w:jc w:val="center"/>
              <w:rPr>
                <w:rFonts w:ascii="仿宋" w:hAnsi="仿宋" w:eastAsia="仿宋"/>
                <w:szCs w:val="21"/>
              </w:rPr>
            </w:pPr>
            <w:r>
              <w:rPr>
                <w:rFonts w:ascii="仿宋" w:hAnsi="仿宋" w:eastAsia="仿宋"/>
                <w:szCs w:val="21"/>
              </w:rPr>
              <w:t>顾客</w:t>
            </w:r>
          </w:p>
        </w:tc>
        <w:tc>
          <w:tcPr>
            <w:tcW w:w="1543" w:type="dxa"/>
            <w:vAlign w:val="center"/>
          </w:tcPr>
          <w:p>
            <w:pPr>
              <w:jc w:val="center"/>
              <w:rPr>
                <w:rFonts w:ascii="仿宋" w:hAnsi="仿宋" w:eastAsia="仿宋"/>
                <w:szCs w:val="21"/>
              </w:rPr>
            </w:pPr>
            <w:r>
              <w:rPr>
                <w:rFonts w:hint="eastAsia" w:ascii="仿宋" w:hAnsi="仿宋" w:eastAsia="仿宋"/>
                <w:szCs w:val="21"/>
              </w:rPr>
              <w:t>电话、传真、E-mail</w:t>
            </w:r>
          </w:p>
        </w:tc>
        <w:tc>
          <w:tcPr>
            <w:tcW w:w="1352" w:type="dxa"/>
            <w:vMerge w:val="restart"/>
            <w:vAlign w:val="center"/>
          </w:tcPr>
          <w:p>
            <w:pPr>
              <w:jc w:val="center"/>
              <w:rPr>
                <w:rFonts w:ascii="仿宋" w:hAnsi="仿宋" w:eastAsia="仿宋"/>
                <w:szCs w:val="21"/>
              </w:rPr>
            </w:pPr>
            <w:r>
              <w:rPr>
                <w:rFonts w:hint="eastAsia" w:ascii="仿宋" w:hAnsi="仿宋" w:eastAsia="仿宋"/>
                <w:szCs w:val="21"/>
              </w:rPr>
              <w:t>销售部</w:t>
            </w:r>
          </w:p>
          <w:p>
            <w:pPr>
              <w:jc w:val="center"/>
              <w:rPr>
                <w:rFonts w:ascii="仿宋" w:hAnsi="仿宋" w:eastAsia="仿宋"/>
                <w:szCs w:val="21"/>
              </w:rPr>
            </w:pPr>
            <w:r>
              <w:rPr>
                <w:rFonts w:hint="eastAsia" w:ascii="仿宋" w:hAnsi="仿宋" w:eastAsia="仿宋"/>
                <w:szCs w:val="21"/>
              </w:rPr>
              <w:t>市场部</w:t>
            </w:r>
          </w:p>
        </w:tc>
        <w:tc>
          <w:tcPr>
            <w:tcW w:w="3979" w:type="dxa"/>
            <w:vAlign w:val="center"/>
          </w:tcPr>
          <w:p>
            <w:pPr>
              <w:jc w:val="center"/>
              <w:rPr>
                <w:rFonts w:ascii="仿宋" w:hAnsi="仿宋" w:eastAsia="仿宋"/>
                <w:szCs w:val="21"/>
              </w:rPr>
            </w:pPr>
            <w:r>
              <w:rPr>
                <w:rFonts w:ascii="仿宋" w:hAnsi="仿宋" w:eastAsia="仿宋"/>
                <w:szCs w:val="21"/>
              </w:rPr>
              <w:t>产品信息、顾客反馈、抱怨或投诉</w:t>
            </w:r>
            <w:r>
              <w:rPr>
                <w:rFonts w:hint="eastAsia" w:ascii="仿宋" w:hAnsi="仿宋" w:eastAsia="仿宋"/>
                <w:szCs w:val="21"/>
              </w:rPr>
              <w:t>以及客户建议</w:t>
            </w:r>
            <w:r>
              <w:rPr>
                <w:rFonts w:ascii="仿宋" w:hAnsi="仿宋" w:eastAsia="仿宋"/>
                <w:szCs w:val="21"/>
              </w:rPr>
              <w:t>等</w:t>
            </w:r>
          </w:p>
        </w:tc>
        <w:tc>
          <w:tcPr>
            <w:tcW w:w="863" w:type="dxa"/>
            <w:vAlign w:val="center"/>
          </w:tcPr>
          <w:p>
            <w:pPr>
              <w:jc w:val="center"/>
              <w:rPr>
                <w:rFonts w:ascii="仿宋" w:hAnsi="仿宋" w:eastAsia="仿宋"/>
                <w:szCs w:val="21"/>
              </w:rPr>
            </w:pPr>
            <w:r>
              <w:rPr>
                <w:rFonts w:hint="eastAsia" w:ascii="仿宋" w:hAnsi="仿宋" w:eastAsia="仿宋"/>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7" w:hRule="atLeast"/>
          <w:jc w:val="center"/>
        </w:trPr>
        <w:tc>
          <w:tcPr>
            <w:tcW w:w="720" w:type="dxa"/>
            <w:vMerge w:val="continue"/>
            <w:vAlign w:val="center"/>
          </w:tcPr>
          <w:p>
            <w:pPr>
              <w:ind w:firstLine="315" w:firstLineChars="150"/>
              <w:jc w:val="center"/>
              <w:rPr>
                <w:rFonts w:ascii="仿宋" w:hAnsi="仿宋" w:eastAsia="仿宋"/>
                <w:szCs w:val="21"/>
              </w:rPr>
            </w:pPr>
          </w:p>
        </w:tc>
        <w:tc>
          <w:tcPr>
            <w:tcW w:w="842" w:type="dxa"/>
            <w:vMerge w:val="continue"/>
            <w:vAlign w:val="center"/>
          </w:tcPr>
          <w:p>
            <w:pPr>
              <w:jc w:val="center"/>
              <w:rPr>
                <w:rFonts w:ascii="仿宋" w:hAnsi="仿宋" w:eastAsia="仿宋"/>
                <w:szCs w:val="21"/>
              </w:rPr>
            </w:pPr>
          </w:p>
        </w:tc>
        <w:tc>
          <w:tcPr>
            <w:tcW w:w="1543" w:type="dxa"/>
            <w:vAlign w:val="center"/>
          </w:tcPr>
          <w:p>
            <w:pPr>
              <w:jc w:val="center"/>
              <w:rPr>
                <w:rFonts w:ascii="仿宋" w:hAnsi="仿宋" w:eastAsia="仿宋"/>
                <w:szCs w:val="21"/>
              </w:rPr>
            </w:pPr>
            <w:r>
              <w:rPr>
                <w:rFonts w:ascii="仿宋" w:hAnsi="仿宋" w:eastAsia="仿宋"/>
                <w:szCs w:val="21"/>
              </w:rPr>
              <w:t>满意度调查</w:t>
            </w:r>
          </w:p>
        </w:tc>
        <w:tc>
          <w:tcPr>
            <w:tcW w:w="1352" w:type="dxa"/>
            <w:vMerge w:val="continue"/>
            <w:vAlign w:val="center"/>
          </w:tcPr>
          <w:p>
            <w:pPr>
              <w:jc w:val="center"/>
              <w:rPr>
                <w:rFonts w:ascii="仿宋" w:hAnsi="仿宋" w:eastAsia="仿宋"/>
                <w:szCs w:val="21"/>
              </w:rPr>
            </w:pPr>
          </w:p>
        </w:tc>
        <w:tc>
          <w:tcPr>
            <w:tcW w:w="3979" w:type="dxa"/>
            <w:vAlign w:val="center"/>
          </w:tcPr>
          <w:p>
            <w:pPr>
              <w:jc w:val="center"/>
              <w:rPr>
                <w:rFonts w:ascii="仿宋" w:hAnsi="仿宋" w:eastAsia="仿宋"/>
                <w:szCs w:val="21"/>
              </w:rPr>
            </w:pPr>
            <w:r>
              <w:rPr>
                <w:rFonts w:ascii="仿宋" w:hAnsi="仿宋" w:eastAsia="仿宋"/>
                <w:szCs w:val="21"/>
              </w:rPr>
              <w:t>顾客对公司产品、质量、交期等各方面的满意程度</w:t>
            </w:r>
          </w:p>
        </w:tc>
        <w:tc>
          <w:tcPr>
            <w:tcW w:w="863" w:type="dxa"/>
            <w:vAlign w:val="center"/>
          </w:tcPr>
          <w:p>
            <w:pPr>
              <w:jc w:val="center"/>
              <w:rPr>
                <w:rFonts w:ascii="仿宋" w:hAnsi="仿宋" w:eastAsia="仿宋"/>
                <w:szCs w:val="21"/>
              </w:rPr>
            </w:pPr>
            <w:r>
              <w:rPr>
                <w:rFonts w:hint="eastAsia" w:ascii="仿宋" w:hAnsi="仿宋" w:eastAsia="仿宋"/>
                <w:szCs w:val="21"/>
              </w:rPr>
              <w:t>每年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6" w:hRule="atLeast"/>
          <w:jc w:val="center"/>
        </w:trPr>
        <w:tc>
          <w:tcPr>
            <w:tcW w:w="720" w:type="dxa"/>
            <w:vMerge w:val="continue"/>
            <w:vAlign w:val="center"/>
          </w:tcPr>
          <w:p>
            <w:pPr>
              <w:ind w:firstLine="315" w:firstLineChars="150"/>
              <w:jc w:val="center"/>
              <w:rPr>
                <w:rFonts w:ascii="仿宋" w:hAnsi="仿宋" w:eastAsia="仿宋"/>
                <w:szCs w:val="21"/>
              </w:rPr>
            </w:pPr>
          </w:p>
        </w:tc>
        <w:tc>
          <w:tcPr>
            <w:tcW w:w="842" w:type="dxa"/>
            <w:vAlign w:val="center"/>
          </w:tcPr>
          <w:p>
            <w:pPr>
              <w:jc w:val="center"/>
              <w:rPr>
                <w:rFonts w:ascii="仿宋" w:hAnsi="仿宋" w:eastAsia="仿宋"/>
                <w:szCs w:val="21"/>
              </w:rPr>
            </w:pPr>
            <w:r>
              <w:rPr>
                <w:rFonts w:ascii="仿宋" w:hAnsi="仿宋" w:eastAsia="仿宋"/>
                <w:szCs w:val="21"/>
              </w:rPr>
              <w:t>政府机构</w:t>
            </w:r>
          </w:p>
        </w:tc>
        <w:tc>
          <w:tcPr>
            <w:tcW w:w="1543" w:type="dxa"/>
            <w:vAlign w:val="center"/>
          </w:tcPr>
          <w:p>
            <w:pPr>
              <w:jc w:val="center"/>
              <w:rPr>
                <w:rFonts w:ascii="仿宋" w:hAnsi="仿宋" w:eastAsia="仿宋"/>
                <w:szCs w:val="21"/>
              </w:rPr>
            </w:pPr>
            <w:r>
              <w:rPr>
                <w:rFonts w:ascii="仿宋" w:hAnsi="仿宋" w:eastAsia="仿宋"/>
                <w:szCs w:val="21"/>
              </w:rPr>
              <w:t>走访</w:t>
            </w:r>
          </w:p>
        </w:tc>
        <w:tc>
          <w:tcPr>
            <w:tcW w:w="1352" w:type="dxa"/>
            <w:vAlign w:val="center"/>
          </w:tcPr>
          <w:p>
            <w:pPr>
              <w:jc w:val="center"/>
              <w:rPr>
                <w:rFonts w:ascii="仿宋" w:hAnsi="仿宋" w:eastAsia="仿宋"/>
                <w:szCs w:val="21"/>
              </w:rPr>
            </w:pPr>
            <w:r>
              <w:rPr>
                <w:rFonts w:ascii="仿宋" w:hAnsi="仿宋" w:eastAsia="仿宋"/>
                <w:szCs w:val="21"/>
              </w:rPr>
              <w:t>公司高层</w:t>
            </w:r>
          </w:p>
          <w:p>
            <w:pPr>
              <w:jc w:val="center"/>
              <w:rPr>
                <w:rFonts w:ascii="仿宋" w:hAnsi="仿宋" w:eastAsia="仿宋"/>
                <w:szCs w:val="21"/>
              </w:rPr>
            </w:pPr>
            <w:r>
              <w:rPr>
                <w:rFonts w:hint="eastAsia" w:ascii="仿宋" w:hAnsi="仿宋" w:eastAsia="仿宋"/>
                <w:szCs w:val="21"/>
              </w:rPr>
              <w:t>行政部</w:t>
            </w:r>
          </w:p>
        </w:tc>
        <w:tc>
          <w:tcPr>
            <w:tcW w:w="3979" w:type="dxa"/>
            <w:vAlign w:val="center"/>
          </w:tcPr>
          <w:p>
            <w:pPr>
              <w:jc w:val="center"/>
              <w:rPr>
                <w:rFonts w:ascii="仿宋" w:hAnsi="仿宋" w:eastAsia="仿宋"/>
                <w:szCs w:val="21"/>
              </w:rPr>
            </w:pPr>
            <w:r>
              <w:rPr>
                <w:rFonts w:ascii="仿宋" w:hAnsi="仿宋" w:eastAsia="仿宋"/>
                <w:szCs w:val="21"/>
              </w:rPr>
              <w:t>行业发展政策、法律法规等</w:t>
            </w:r>
          </w:p>
        </w:tc>
        <w:tc>
          <w:tcPr>
            <w:tcW w:w="863" w:type="dxa"/>
            <w:vAlign w:val="center"/>
          </w:tcPr>
          <w:p>
            <w:pPr>
              <w:jc w:val="center"/>
              <w:rPr>
                <w:rFonts w:ascii="仿宋" w:hAnsi="仿宋" w:eastAsia="仿宋"/>
                <w:szCs w:val="21"/>
              </w:rPr>
            </w:pPr>
            <w:r>
              <w:rPr>
                <w:rFonts w:ascii="仿宋" w:hAnsi="仿宋" w:eastAsia="仿宋"/>
                <w:szCs w:val="21"/>
              </w:rPr>
              <w:t>不定期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6" w:hRule="atLeast"/>
          <w:jc w:val="center"/>
        </w:trPr>
        <w:tc>
          <w:tcPr>
            <w:tcW w:w="720" w:type="dxa"/>
            <w:vMerge w:val="continue"/>
            <w:vAlign w:val="center"/>
          </w:tcPr>
          <w:p>
            <w:pPr>
              <w:ind w:firstLine="315" w:firstLineChars="150"/>
              <w:jc w:val="center"/>
              <w:rPr>
                <w:rFonts w:ascii="仿宋" w:hAnsi="仿宋" w:eastAsia="仿宋"/>
                <w:szCs w:val="21"/>
              </w:rPr>
            </w:pPr>
          </w:p>
        </w:tc>
        <w:tc>
          <w:tcPr>
            <w:tcW w:w="842" w:type="dxa"/>
            <w:vAlign w:val="center"/>
          </w:tcPr>
          <w:p>
            <w:pPr>
              <w:jc w:val="center"/>
              <w:rPr>
                <w:rFonts w:ascii="仿宋" w:hAnsi="仿宋" w:eastAsia="仿宋"/>
                <w:szCs w:val="21"/>
              </w:rPr>
            </w:pPr>
            <w:r>
              <w:rPr>
                <w:rFonts w:ascii="仿宋" w:hAnsi="仿宋" w:eastAsia="仿宋"/>
                <w:szCs w:val="21"/>
              </w:rPr>
              <w:t>认证机构</w:t>
            </w:r>
          </w:p>
        </w:tc>
        <w:tc>
          <w:tcPr>
            <w:tcW w:w="1543" w:type="dxa"/>
            <w:vAlign w:val="center"/>
          </w:tcPr>
          <w:p>
            <w:pPr>
              <w:jc w:val="center"/>
              <w:rPr>
                <w:rFonts w:ascii="仿宋" w:hAnsi="仿宋" w:eastAsia="仿宋"/>
                <w:szCs w:val="21"/>
              </w:rPr>
            </w:pPr>
            <w:r>
              <w:rPr>
                <w:rFonts w:ascii="仿宋" w:hAnsi="仿宋" w:eastAsia="仿宋"/>
                <w:szCs w:val="21"/>
              </w:rPr>
              <w:t>电话、传真、走访</w:t>
            </w:r>
          </w:p>
        </w:tc>
        <w:tc>
          <w:tcPr>
            <w:tcW w:w="1352" w:type="dxa"/>
            <w:vAlign w:val="center"/>
          </w:tcPr>
          <w:p>
            <w:pPr>
              <w:jc w:val="center"/>
              <w:rPr>
                <w:rFonts w:ascii="仿宋" w:hAnsi="仿宋" w:eastAsia="仿宋"/>
                <w:szCs w:val="21"/>
              </w:rPr>
            </w:pPr>
            <w:r>
              <w:rPr>
                <w:rFonts w:hint="eastAsia" w:ascii="仿宋" w:hAnsi="仿宋" w:eastAsia="仿宋"/>
                <w:szCs w:val="21"/>
              </w:rPr>
              <w:t>行政部</w:t>
            </w:r>
          </w:p>
        </w:tc>
        <w:tc>
          <w:tcPr>
            <w:tcW w:w="3979" w:type="dxa"/>
            <w:vAlign w:val="center"/>
          </w:tcPr>
          <w:p>
            <w:pPr>
              <w:jc w:val="center"/>
              <w:rPr>
                <w:rFonts w:ascii="仿宋" w:hAnsi="仿宋" w:eastAsia="仿宋"/>
                <w:szCs w:val="21"/>
              </w:rPr>
            </w:pPr>
            <w:r>
              <w:rPr>
                <w:rFonts w:ascii="仿宋" w:hAnsi="仿宋" w:eastAsia="仿宋"/>
                <w:szCs w:val="21"/>
              </w:rPr>
              <w:t>体系审核等</w:t>
            </w:r>
          </w:p>
        </w:tc>
        <w:tc>
          <w:tcPr>
            <w:tcW w:w="863" w:type="dxa"/>
            <w:vAlign w:val="center"/>
          </w:tcPr>
          <w:p>
            <w:pPr>
              <w:jc w:val="center"/>
              <w:rPr>
                <w:rFonts w:ascii="仿宋" w:hAnsi="仿宋" w:eastAsia="仿宋"/>
                <w:szCs w:val="21"/>
              </w:rPr>
            </w:pPr>
            <w:r>
              <w:rPr>
                <w:rFonts w:ascii="仿宋" w:hAnsi="仿宋" w:eastAsia="仿宋"/>
                <w:szCs w:val="21"/>
              </w:rPr>
              <w:t>不定期</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b）确定影响员工权益、满意程度和积极性的关键因素</w:t>
      </w:r>
    </w:p>
    <w:p>
      <w:pPr>
        <w:spacing w:line="300" w:lineRule="auto"/>
        <w:ind w:firstLine="480" w:firstLineChars="200"/>
        <w:rPr>
          <w:rFonts w:ascii="仿宋" w:hAnsi="仿宋" w:eastAsia="仿宋"/>
          <w:color w:val="000000"/>
          <w:sz w:val="24"/>
        </w:rPr>
      </w:pPr>
      <w:r>
        <w:rPr>
          <w:rFonts w:ascii="仿宋" w:hAnsi="仿宋" w:eastAsia="仿宋"/>
          <w:color w:val="000000"/>
          <w:sz w:val="24"/>
        </w:rPr>
        <w:t>公司通过员工座谈会、专题会议、意见调查表等多种渠道听取和采纳员工的建议，通过分析、评估，识别确定影响员工权益、满意度和积极性的关键因素。高层领导及时倾听广大员工的心声，了解员工支持和保障措施的效果，进一步解决员工工作和生活中的实际问题和困难。</w:t>
      </w:r>
    </w:p>
    <w:p>
      <w:pPr>
        <w:spacing w:line="300" w:lineRule="auto"/>
        <w:ind w:firstLine="480" w:firstLineChars="200"/>
        <w:rPr>
          <w:rFonts w:ascii="仿宋" w:hAnsi="仿宋" w:eastAsia="仿宋"/>
          <w:color w:val="000000"/>
          <w:sz w:val="24"/>
        </w:rPr>
      </w:pPr>
    </w:p>
    <w:p>
      <w:pPr>
        <w:spacing w:before="156" w:beforeLines="50" w:line="300" w:lineRule="auto"/>
        <w:jc w:val="center"/>
        <w:rPr>
          <w:rFonts w:ascii="仿宋" w:hAnsi="仿宋" w:eastAsia="仿宋"/>
          <w:b/>
          <w:sz w:val="24"/>
          <w:szCs w:val="21"/>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15</w:t>
      </w:r>
      <w:r>
        <w:rPr>
          <w:rFonts w:ascii="仿宋" w:hAnsi="仿宋" w:eastAsia="仿宋"/>
          <w:b/>
          <w:sz w:val="24"/>
          <w:szCs w:val="21"/>
        </w:rPr>
        <w:fldChar w:fldCharType="end"/>
      </w:r>
      <w:r>
        <w:rPr>
          <w:rFonts w:hint="eastAsia" w:ascii="仿宋" w:hAnsi="仿宋" w:eastAsia="仿宋"/>
          <w:b/>
          <w:sz w:val="24"/>
          <w:szCs w:val="21"/>
        </w:rPr>
        <w:t xml:space="preserve"> </w:t>
      </w:r>
      <w:r>
        <w:rPr>
          <w:rFonts w:ascii="仿宋" w:hAnsi="仿宋" w:eastAsia="仿宋"/>
          <w:b/>
          <w:sz w:val="24"/>
          <w:szCs w:val="21"/>
        </w:rPr>
        <w:t>影响员工满意度的关键因素及对策</w:t>
      </w:r>
    </w:p>
    <w:tbl>
      <w:tblPr>
        <w:tblStyle w:val="90"/>
        <w:tblW w:w="877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0"/>
        <w:gridCol w:w="1355"/>
        <w:gridCol w:w="2700"/>
        <w:gridCol w:w="25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5" w:hRule="atLeast"/>
          <w:tblHeader/>
          <w:jc w:val="center"/>
        </w:trPr>
        <w:tc>
          <w:tcPr>
            <w:tcW w:w="2120"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关键因素</w:t>
            </w:r>
          </w:p>
        </w:tc>
        <w:tc>
          <w:tcPr>
            <w:tcW w:w="1355"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影响对象</w:t>
            </w:r>
          </w:p>
        </w:tc>
        <w:tc>
          <w:tcPr>
            <w:tcW w:w="2700"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可能的影响</w:t>
            </w:r>
          </w:p>
        </w:tc>
        <w:tc>
          <w:tcPr>
            <w:tcW w:w="2597" w:type="dxa"/>
            <w:shd w:val="clear" w:color="auto" w:fill="1977C1"/>
            <w:vAlign w:val="center"/>
          </w:tcPr>
          <w:p>
            <w:pPr>
              <w:spacing w:line="276" w:lineRule="auto"/>
              <w:jc w:val="center"/>
              <w:rPr>
                <w:rFonts w:ascii="仿宋" w:hAnsi="仿宋" w:eastAsia="仿宋"/>
                <w:b/>
                <w:bCs/>
                <w:color w:val="FFFFFF"/>
                <w:szCs w:val="21"/>
              </w:rPr>
            </w:pPr>
            <w:r>
              <w:rPr>
                <w:rFonts w:ascii="仿宋" w:hAnsi="仿宋" w:eastAsia="仿宋"/>
                <w:b/>
                <w:bCs/>
                <w:color w:val="FFFFFF"/>
                <w:szCs w:val="21"/>
              </w:rPr>
              <w:t>对策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劳动强度、高温、噪声等</w:t>
            </w:r>
          </w:p>
        </w:tc>
        <w:tc>
          <w:tcPr>
            <w:tcW w:w="1355" w:type="dxa"/>
            <w:vMerge w:val="restart"/>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生产操作</w:t>
            </w:r>
          </w:p>
          <w:p>
            <w:pPr>
              <w:spacing w:line="276" w:lineRule="auto"/>
              <w:jc w:val="center"/>
              <w:rPr>
                <w:rFonts w:ascii="仿宋" w:hAnsi="仿宋" w:eastAsia="仿宋"/>
                <w:bCs/>
                <w:color w:val="000000"/>
                <w:szCs w:val="21"/>
              </w:rPr>
            </w:pPr>
            <w:r>
              <w:rPr>
                <w:rFonts w:ascii="仿宋" w:hAnsi="仿宋" w:eastAsia="仿宋"/>
                <w:bCs/>
                <w:color w:val="000000"/>
                <w:szCs w:val="21"/>
              </w:rPr>
              <w:t>人员</w:t>
            </w: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身体健康、满意度</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改进工艺、改善工作环境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薪酬、福利</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满意度、工作积极性</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建立公正合理的薪酬体系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薪酬、福利</w:t>
            </w:r>
          </w:p>
        </w:tc>
        <w:tc>
          <w:tcPr>
            <w:tcW w:w="1355" w:type="dxa"/>
            <w:vMerge w:val="restart"/>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初、中级管理人员</w:t>
            </w: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满意度、工作积极性</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建立公正合理的薪酬体系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培训机会</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工作质量、职业发展</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个性化的培训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职业发展</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工作激情、人才流失</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职业规划、发展通道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团队合作</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工作激情、人才流失</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加强团队建设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生活环境</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工作激情、人才流失</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改善生活区环境，开展多种健康向上的娱乐活动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薪酬、福利</w:t>
            </w:r>
          </w:p>
        </w:tc>
        <w:tc>
          <w:tcPr>
            <w:tcW w:w="1355" w:type="dxa"/>
            <w:vMerge w:val="restart"/>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专业技术</w:t>
            </w:r>
          </w:p>
          <w:p>
            <w:pPr>
              <w:spacing w:line="276" w:lineRule="auto"/>
              <w:jc w:val="center"/>
              <w:rPr>
                <w:rFonts w:ascii="仿宋" w:hAnsi="仿宋" w:eastAsia="仿宋"/>
                <w:bCs/>
                <w:color w:val="000000"/>
                <w:szCs w:val="21"/>
              </w:rPr>
            </w:pPr>
            <w:r>
              <w:rPr>
                <w:rFonts w:ascii="仿宋" w:hAnsi="仿宋" w:eastAsia="仿宋"/>
                <w:bCs/>
                <w:color w:val="000000"/>
                <w:szCs w:val="21"/>
              </w:rPr>
              <w:t>人员</w:t>
            </w: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满意度、工作积极性</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建立公正合理的薪酬体系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培训机会</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工作质量、职业发展</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个性化的培训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职业发展</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工作激情、人才流失</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职业规划、发展通道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尊重与认可</w:t>
            </w:r>
          </w:p>
        </w:tc>
        <w:tc>
          <w:tcPr>
            <w:tcW w:w="1355" w:type="dxa"/>
            <w:vMerge w:val="restart"/>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高层管理</w:t>
            </w:r>
          </w:p>
          <w:p>
            <w:pPr>
              <w:spacing w:line="276" w:lineRule="auto"/>
              <w:jc w:val="center"/>
              <w:rPr>
                <w:rFonts w:ascii="仿宋" w:hAnsi="仿宋" w:eastAsia="仿宋"/>
                <w:bCs/>
                <w:color w:val="000000"/>
                <w:szCs w:val="21"/>
              </w:rPr>
            </w:pPr>
            <w:r>
              <w:rPr>
                <w:rFonts w:ascii="仿宋" w:hAnsi="仿宋" w:eastAsia="仿宋"/>
                <w:bCs/>
                <w:color w:val="000000"/>
                <w:szCs w:val="21"/>
              </w:rPr>
              <w:t>人员</w:t>
            </w: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成就感</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激励政策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212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企业文化</w:t>
            </w:r>
          </w:p>
        </w:tc>
        <w:tc>
          <w:tcPr>
            <w:tcW w:w="1355" w:type="dxa"/>
            <w:vMerge w:val="continue"/>
            <w:vAlign w:val="center"/>
          </w:tcPr>
          <w:p>
            <w:pPr>
              <w:spacing w:line="276" w:lineRule="auto"/>
              <w:jc w:val="center"/>
              <w:rPr>
                <w:rFonts w:ascii="仿宋" w:hAnsi="仿宋" w:eastAsia="仿宋"/>
                <w:bCs/>
                <w:color w:val="000000"/>
                <w:szCs w:val="21"/>
              </w:rPr>
            </w:pPr>
          </w:p>
        </w:tc>
        <w:tc>
          <w:tcPr>
            <w:tcW w:w="2700"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归属感</w:t>
            </w:r>
          </w:p>
        </w:tc>
        <w:tc>
          <w:tcPr>
            <w:tcW w:w="2597" w:type="dxa"/>
            <w:vAlign w:val="center"/>
          </w:tcPr>
          <w:p>
            <w:pPr>
              <w:spacing w:line="276" w:lineRule="auto"/>
              <w:jc w:val="center"/>
              <w:rPr>
                <w:rFonts w:ascii="仿宋" w:hAnsi="仿宋" w:eastAsia="仿宋"/>
                <w:bCs/>
                <w:color w:val="000000"/>
                <w:szCs w:val="21"/>
              </w:rPr>
            </w:pPr>
            <w:r>
              <w:rPr>
                <w:rFonts w:ascii="仿宋" w:hAnsi="仿宋" w:eastAsia="仿宋"/>
                <w:bCs/>
                <w:color w:val="000000"/>
                <w:szCs w:val="21"/>
              </w:rPr>
              <w:t>人的行为规范整合</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c）员工满意度测量</w:t>
      </w:r>
    </w:p>
    <w:p>
      <w:pPr>
        <w:spacing w:line="300" w:lineRule="auto"/>
        <w:ind w:firstLine="480" w:firstLineChars="200"/>
        <w:rPr>
          <w:rFonts w:ascii="仿宋" w:hAnsi="仿宋" w:eastAsia="仿宋"/>
          <w:color w:val="auto"/>
          <w:sz w:val="24"/>
        </w:rPr>
      </w:pPr>
      <w:r>
        <w:rPr>
          <w:rFonts w:ascii="仿宋" w:hAnsi="仿宋" w:eastAsia="仿宋"/>
          <w:color w:val="000000"/>
          <w:sz w:val="24"/>
        </w:rPr>
        <w:t>公司每年进行一次员工满意度调查，对于满意度较低的共性问题，经分析问题原因后，指定责任部门、落实责任时间和整改措施。另外，公司还会要求</w:t>
      </w:r>
      <w:r>
        <w:rPr>
          <w:rFonts w:hint="eastAsia" w:ascii="仿宋" w:hAnsi="仿宋" w:eastAsia="仿宋"/>
          <w:color w:val="000000"/>
          <w:sz w:val="24"/>
        </w:rPr>
        <w:t>行政</w:t>
      </w:r>
      <w:r>
        <w:rPr>
          <w:rFonts w:ascii="仿宋" w:hAnsi="仿宋" w:eastAsia="仿宋"/>
          <w:color w:val="000000"/>
          <w:sz w:val="24"/>
        </w:rPr>
        <w:t>部同关键岗位主动离职人员进行离职面谈，听取其在工作中的满意和不满意的信息，以便做后续改</w:t>
      </w:r>
      <w:r>
        <w:rPr>
          <w:rFonts w:ascii="仿宋" w:hAnsi="仿宋" w:eastAsia="仿宋"/>
          <w:sz w:val="24"/>
        </w:rPr>
        <w:t>进。</w:t>
      </w:r>
      <w:r>
        <w:rPr>
          <w:rFonts w:hint="eastAsia" w:ascii="仿宋" w:hAnsi="仿宋" w:eastAsia="仿宋"/>
          <w:color w:val="auto"/>
          <w:sz w:val="24"/>
        </w:rPr>
        <w:t>201</w:t>
      </w:r>
      <w:r>
        <w:rPr>
          <w:rFonts w:hint="eastAsia" w:ascii="仿宋" w:hAnsi="仿宋" w:eastAsia="仿宋"/>
          <w:color w:val="auto"/>
          <w:sz w:val="24"/>
          <w:lang w:val="en-US" w:eastAsia="zh-CN"/>
        </w:rPr>
        <w:t>8</w:t>
      </w:r>
      <w:r>
        <w:rPr>
          <w:rFonts w:hint="eastAsia" w:ascii="仿宋" w:hAnsi="仿宋" w:eastAsia="仿宋"/>
          <w:color w:val="auto"/>
          <w:sz w:val="24"/>
        </w:rPr>
        <w:t>年</w:t>
      </w:r>
      <w:r>
        <w:rPr>
          <w:rFonts w:ascii="仿宋" w:hAnsi="仿宋" w:eastAsia="仿宋"/>
          <w:color w:val="auto"/>
          <w:sz w:val="24"/>
        </w:rPr>
        <w:t>，公司员工满意度为</w:t>
      </w:r>
      <w:r>
        <w:rPr>
          <w:rFonts w:hint="eastAsia" w:ascii="仿宋" w:hAnsi="仿宋" w:eastAsia="仿宋"/>
          <w:color w:val="auto"/>
          <w:sz w:val="24"/>
        </w:rPr>
        <w:t>8</w:t>
      </w:r>
      <w:r>
        <w:rPr>
          <w:rFonts w:hint="eastAsia" w:ascii="仿宋" w:hAnsi="仿宋" w:eastAsia="仿宋"/>
          <w:color w:val="auto"/>
          <w:sz w:val="24"/>
          <w:lang w:val="en-US" w:eastAsia="zh-CN"/>
        </w:rPr>
        <w:t>8</w:t>
      </w:r>
      <w:r>
        <w:rPr>
          <w:rFonts w:ascii="仿宋" w:hAnsi="仿宋" w:eastAsia="仿宋"/>
          <w:color w:val="auto"/>
          <w:sz w:val="24"/>
        </w:rPr>
        <w:t>.</w:t>
      </w:r>
      <w:r>
        <w:rPr>
          <w:rFonts w:hint="eastAsia" w:ascii="仿宋" w:hAnsi="仿宋" w:eastAsia="仿宋"/>
          <w:color w:val="auto"/>
          <w:sz w:val="24"/>
          <w:lang w:val="en-US" w:eastAsia="zh-CN"/>
        </w:rPr>
        <w:t>9</w:t>
      </w:r>
      <w:r>
        <w:rPr>
          <w:rFonts w:hint="eastAsia" w:ascii="仿宋" w:hAnsi="仿宋" w:eastAsia="仿宋"/>
          <w:color w:val="auto"/>
          <w:sz w:val="24"/>
        </w:rPr>
        <w:t>%，</w:t>
      </w:r>
      <w:r>
        <w:rPr>
          <w:rFonts w:ascii="仿宋" w:hAnsi="仿宋" w:eastAsia="仿宋"/>
          <w:color w:val="auto"/>
          <w:sz w:val="24"/>
        </w:rPr>
        <w:t>员工抱怨处理及时率</w:t>
      </w:r>
      <w:r>
        <w:rPr>
          <w:rFonts w:hint="eastAsia" w:ascii="仿宋" w:hAnsi="仿宋" w:eastAsia="仿宋"/>
          <w:color w:val="auto"/>
          <w:sz w:val="24"/>
        </w:rPr>
        <w:t>100</w:t>
      </w:r>
      <w:r>
        <w:rPr>
          <w:rFonts w:ascii="仿宋" w:hAnsi="仿宋" w:eastAsia="仿宋"/>
          <w:color w:val="auto"/>
          <w:sz w:val="24"/>
        </w:rPr>
        <w:t>%。</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d）为员工提供针对性、个性化的支持</w:t>
      </w:r>
    </w:p>
    <w:p>
      <w:pPr>
        <w:spacing w:line="300" w:lineRule="auto"/>
        <w:ind w:firstLine="480" w:firstLineChars="200"/>
        <w:rPr>
          <w:rFonts w:ascii="仿宋" w:hAnsi="仿宋" w:eastAsia="仿宋"/>
          <w:color w:val="000000"/>
          <w:sz w:val="24"/>
        </w:rPr>
      </w:pPr>
      <w:r>
        <w:rPr>
          <w:rFonts w:ascii="仿宋" w:hAnsi="仿宋" w:eastAsia="仿宋"/>
          <w:color w:val="000000"/>
          <w:sz w:val="24"/>
        </w:rPr>
        <w:t>通过员工满意度调查、合理化建议、员工座谈会等形式，了解不同员工的关注点，进而展开针对性、个性化的支持服务。</w:t>
      </w:r>
    </w:p>
    <w:p>
      <w:pPr>
        <w:spacing w:before="156" w:beforeLines="50" w:line="300" w:lineRule="auto"/>
        <w:jc w:val="center"/>
        <w:rPr>
          <w:rFonts w:ascii="仿宋" w:hAnsi="仿宋" w:eastAsia="仿宋"/>
          <w:b/>
          <w:sz w:val="24"/>
          <w:szCs w:val="21"/>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16</w:t>
      </w:r>
      <w:r>
        <w:rPr>
          <w:rFonts w:ascii="仿宋" w:hAnsi="仿宋" w:eastAsia="仿宋"/>
          <w:b/>
          <w:sz w:val="24"/>
          <w:szCs w:val="21"/>
        </w:rPr>
        <w:fldChar w:fldCharType="end"/>
      </w:r>
      <w:r>
        <w:rPr>
          <w:rFonts w:hint="eastAsia" w:ascii="仿宋" w:hAnsi="仿宋" w:eastAsia="仿宋"/>
          <w:b/>
          <w:sz w:val="24"/>
          <w:szCs w:val="21"/>
        </w:rPr>
        <w:t xml:space="preserve"> </w:t>
      </w:r>
      <w:r>
        <w:rPr>
          <w:rFonts w:ascii="仿宋" w:hAnsi="仿宋" w:eastAsia="仿宋"/>
          <w:b/>
          <w:sz w:val="24"/>
          <w:szCs w:val="21"/>
        </w:rPr>
        <w:t>员工个性化需求及支持</w:t>
      </w:r>
    </w:p>
    <w:tbl>
      <w:tblPr>
        <w:tblStyle w:val="90"/>
        <w:tblW w:w="880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2804"/>
        <w:gridCol w:w="4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blHeader/>
          <w:jc w:val="center"/>
        </w:trPr>
        <w:tc>
          <w:tcPr>
            <w:tcW w:w="1149"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员工类别</w:t>
            </w:r>
          </w:p>
        </w:tc>
        <w:tc>
          <w:tcPr>
            <w:tcW w:w="2804"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关键影响因素</w:t>
            </w:r>
          </w:p>
        </w:tc>
        <w:tc>
          <w:tcPr>
            <w:tcW w:w="4851"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szCs w:val="21"/>
              </w:rPr>
              <w:t>支持措施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restart"/>
            <w:vAlign w:val="center"/>
          </w:tcPr>
          <w:p>
            <w:pPr>
              <w:spacing w:line="276" w:lineRule="auto"/>
              <w:jc w:val="center"/>
              <w:rPr>
                <w:rFonts w:ascii="仿宋" w:hAnsi="仿宋" w:eastAsia="仿宋"/>
                <w:szCs w:val="21"/>
              </w:rPr>
            </w:pPr>
            <w:r>
              <w:rPr>
                <w:rFonts w:ascii="仿宋" w:hAnsi="仿宋" w:eastAsia="仿宋"/>
                <w:szCs w:val="21"/>
              </w:rPr>
              <w:t>生产基层人员</w:t>
            </w:r>
          </w:p>
        </w:tc>
        <w:tc>
          <w:tcPr>
            <w:tcW w:w="2804" w:type="dxa"/>
            <w:vAlign w:val="center"/>
          </w:tcPr>
          <w:p>
            <w:pPr>
              <w:spacing w:line="276" w:lineRule="auto"/>
              <w:jc w:val="center"/>
              <w:rPr>
                <w:rFonts w:ascii="仿宋" w:hAnsi="仿宋" w:eastAsia="仿宋"/>
                <w:szCs w:val="21"/>
              </w:rPr>
            </w:pPr>
            <w:r>
              <w:rPr>
                <w:rFonts w:ascii="仿宋" w:hAnsi="仿宋" w:eastAsia="仿宋"/>
                <w:szCs w:val="21"/>
              </w:rPr>
              <w:t>健康的需要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强化现场管理，进行职业健康体检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工作回报的需要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实行计件工资制，多劳多得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工作稳定的需要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采取合同制管理，明确劳动关系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411" w:hRule="atLeas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学习成长的需要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通过内部培训提高员工的业务技能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restart"/>
            <w:vAlign w:val="center"/>
          </w:tcPr>
          <w:p>
            <w:pPr>
              <w:spacing w:line="276" w:lineRule="auto"/>
              <w:jc w:val="center"/>
              <w:rPr>
                <w:rFonts w:ascii="仿宋" w:hAnsi="仿宋" w:eastAsia="仿宋"/>
                <w:szCs w:val="21"/>
              </w:rPr>
            </w:pPr>
            <w:r>
              <w:rPr>
                <w:rFonts w:ascii="仿宋" w:hAnsi="仿宋" w:eastAsia="仿宋"/>
                <w:szCs w:val="21"/>
              </w:rPr>
              <w:t>行政基层人员</w:t>
            </w: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工作报酬福利与社会认可的需要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提高具有竞争力的薪酬和福利待遇；内部培训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工作成就感的需要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建立竞争激励机制，实行绩效管理，以多形式表彰增强员工的成就感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restart"/>
            <w:vAlign w:val="center"/>
          </w:tcPr>
          <w:p>
            <w:pPr>
              <w:spacing w:line="276" w:lineRule="auto"/>
              <w:jc w:val="center"/>
              <w:rPr>
                <w:rFonts w:ascii="仿宋" w:hAnsi="仿宋" w:eastAsia="仿宋"/>
                <w:szCs w:val="21"/>
              </w:rPr>
            </w:pPr>
            <w:r>
              <w:rPr>
                <w:rFonts w:ascii="仿宋" w:hAnsi="仿宋" w:eastAsia="仿宋"/>
                <w:szCs w:val="21"/>
              </w:rPr>
              <w:t>营销基层人员</w:t>
            </w: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工作报酬与社会认可的需要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提供有吸引力的薪酬，丰富员工福利和节假日福利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工作支持的需要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相关部门协同解决营销过程中出现的问题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学习成长的需要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提供营销相关知识的培训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restart"/>
            <w:vAlign w:val="center"/>
          </w:tcPr>
          <w:p>
            <w:pPr>
              <w:spacing w:line="276" w:lineRule="auto"/>
              <w:jc w:val="center"/>
              <w:rPr>
                <w:rFonts w:ascii="仿宋" w:hAnsi="仿宋" w:eastAsia="仿宋"/>
                <w:szCs w:val="21"/>
              </w:rPr>
            </w:pPr>
            <w:r>
              <w:rPr>
                <w:rFonts w:ascii="仿宋" w:hAnsi="仿宋" w:eastAsia="仿宋"/>
                <w:szCs w:val="21"/>
              </w:rPr>
              <w:t>技术基层人员</w:t>
            </w:r>
          </w:p>
        </w:tc>
        <w:tc>
          <w:tcPr>
            <w:tcW w:w="2804" w:type="dxa"/>
            <w:vAlign w:val="center"/>
          </w:tcPr>
          <w:p>
            <w:pPr>
              <w:spacing w:line="276" w:lineRule="auto"/>
              <w:jc w:val="center"/>
              <w:rPr>
                <w:rFonts w:ascii="仿宋" w:hAnsi="仿宋" w:eastAsia="仿宋"/>
                <w:szCs w:val="21"/>
              </w:rPr>
            </w:pPr>
            <w:r>
              <w:rPr>
                <w:rFonts w:ascii="仿宋" w:hAnsi="仿宋" w:eastAsia="仿宋"/>
                <w:szCs w:val="21"/>
              </w:rPr>
              <w:t>学习成长、发展空间的需要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提供内部、外部培训，设计职业发展通道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良好环境的需要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改善办公及生活环境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工作报酬福利与社会认可的需要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提供具有竞争力的薪酬和优厚的福利待遇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restart"/>
            <w:vAlign w:val="center"/>
          </w:tcPr>
          <w:p>
            <w:pPr>
              <w:spacing w:line="276" w:lineRule="auto"/>
              <w:jc w:val="center"/>
              <w:rPr>
                <w:rFonts w:ascii="仿宋" w:hAnsi="仿宋" w:eastAsia="仿宋"/>
                <w:szCs w:val="21"/>
              </w:rPr>
            </w:pPr>
            <w:r>
              <w:rPr>
                <w:rFonts w:ascii="仿宋" w:hAnsi="仿宋" w:eastAsia="仿宋"/>
                <w:szCs w:val="21"/>
              </w:rPr>
              <w:t>中高层管理者</w:t>
            </w:r>
          </w:p>
        </w:tc>
        <w:tc>
          <w:tcPr>
            <w:tcW w:w="2804" w:type="dxa"/>
            <w:vAlign w:val="center"/>
          </w:tcPr>
          <w:p>
            <w:pPr>
              <w:spacing w:line="276" w:lineRule="auto"/>
              <w:jc w:val="center"/>
              <w:rPr>
                <w:rFonts w:ascii="仿宋" w:hAnsi="仿宋" w:eastAsia="仿宋"/>
                <w:szCs w:val="21"/>
              </w:rPr>
            </w:pPr>
            <w:r>
              <w:rPr>
                <w:rFonts w:ascii="仿宋" w:hAnsi="仿宋" w:eastAsia="仿宋"/>
                <w:szCs w:val="21"/>
              </w:rPr>
              <w:t>成就感的需要</w:t>
            </w:r>
          </w:p>
          <w:p>
            <w:pPr>
              <w:spacing w:line="276" w:lineRule="auto"/>
              <w:jc w:val="center"/>
              <w:rPr>
                <w:rFonts w:ascii="仿宋" w:hAnsi="仿宋" w:eastAsia="仿宋"/>
                <w:szCs w:val="21"/>
              </w:rPr>
            </w:pPr>
            <w:r>
              <w:rPr>
                <w:rFonts w:ascii="仿宋" w:hAnsi="仿宋" w:eastAsia="仿宋"/>
                <w:szCs w:val="21"/>
              </w:rPr>
              <w:t>社会认可的需要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提供富有竞争力的薪酬</w:t>
            </w:r>
            <w:r>
              <w:rPr>
                <w:rFonts w:hint="eastAsia" w:ascii="仿宋" w:hAnsi="仿宋" w:eastAsia="仿宋"/>
                <w:szCs w:val="21"/>
              </w:rPr>
              <w:t>，提供购车补贴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149" w:type="dxa"/>
            <w:vMerge w:val="continue"/>
            <w:vAlign w:val="center"/>
          </w:tcPr>
          <w:p>
            <w:pPr>
              <w:spacing w:line="276" w:lineRule="auto"/>
              <w:jc w:val="center"/>
              <w:rPr>
                <w:rFonts w:ascii="仿宋" w:hAnsi="仿宋" w:eastAsia="仿宋"/>
                <w:szCs w:val="21"/>
              </w:rPr>
            </w:pPr>
          </w:p>
        </w:tc>
        <w:tc>
          <w:tcPr>
            <w:tcW w:w="2804" w:type="dxa"/>
            <w:vAlign w:val="center"/>
          </w:tcPr>
          <w:p>
            <w:pPr>
              <w:spacing w:line="276" w:lineRule="auto"/>
              <w:jc w:val="center"/>
              <w:rPr>
                <w:rFonts w:ascii="仿宋" w:hAnsi="仿宋" w:eastAsia="仿宋"/>
                <w:szCs w:val="21"/>
              </w:rPr>
            </w:pPr>
            <w:r>
              <w:rPr>
                <w:rFonts w:ascii="仿宋" w:hAnsi="仿宋" w:eastAsia="仿宋"/>
                <w:szCs w:val="21"/>
              </w:rPr>
              <w:t>学习成长的需要</w:t>
            </w:r>
          </w:p>
        </w:tc>
        <w:tc>
          <w:tcPr>
            <w:tcW w:w="4851" w:type="dxa"/>
            <w:vAlign w:val="center"/>
          </w:tcPr>
          <w:p>
            <w:pPr>
              <w:spacing w:line="276" w:lineRule="auto"/>
              <w:jc w:val="center"/>
              <w:rPr>
                <w:rFonts w:ascii="仿宋" w:hAnsi="仿宋" w:eastAsia="仿宋"/>
                <w:szCs w:val="21"/>
              </w:rPr>
            </w:pPr>
            <w:r>
              <w:rPr>
                <w:rFonts w:ascii="仿宋" w:hAnsi="仿宋" w:eastAsia="仿宋"/>
                <w:szCs w:val="21"/>
              </w:rPr>
              <w:t>送外培训</w:t>
            </w:r>
          </w:p>
        </w:tc>
      </w:tr>
    </w:tbl>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d）了解员工意见和建议，及时做出积极的反馈和处理</w:t>
      </w:r>
    </w:p>
    <w:p>
      <w:pPr>
        <w:spacing w:line="300" w:lineRule="auto"/>
        <w:ind w:firstLine="480" w:firstLineChars="200"/>
        <w:rPr>
          <w:rFonts w:ascii="仿宋" w:hAnsi="仿宋" w:eastAsia="仿宋"/>
          <w:color w:val="000000"/>
          <w:sz w:val="24"/>
        </w:rPr>
      </w:pPr>
      <w:r>
        <w:rPr>
          <w:rFonts w:ascii="仿宋" w:hAnsi="仿宋" w:eastAsia="仿宋"/>
          <w:color w:val="000000"/>
          <w:sz w:val="24"/>
        </w:rPr>
        <w:t>高层领导通过员工满意度调查、座谈会、邮件、OA系统等形式调查、了解员工的意见和建议，评价、分析找出存在的问题和改进的机会，由</w:t>
      </w:r>
      <w:r>
        <w:rPr>
          <w:rFonts w:hint="eastAsia" w:ascii="仿宋" w:hAnsi="仿宋" w:eastAsia="仿宋"/>
          <w:color w:val="000000"/>
          <w:sz w:val="24"/>
        </w:rPr>
        <w:t>行政</w:t>
      </w:r>
      <w:r>
        <w:rPr>
          <w:rFonts w:ascii="仿宋" w:hAnsi="仿宋" w:eastAsia="仿宋"/>
          <w:color w:val="000000"/>
          <w:sz w:val="24"/>
        </w:rPr>
        <w:t>部制定相关改进的措施和方案，并负责跟踪督办，要求各相关职能部门在规定时间内进行处理。高层领导注重现场了解情况并在承诺时间内及时做出积极的反馈和处理。</w:t>
      </w:r>
    </w:p>
    <w:p>
      <w:pPr>
        <w:keepNext/>
        <w:keepLines/>
        <w:spacing w:before="156" w:beforeLines="50" w:after="156" w:afterLines="50" w:line="300" w:lineRule="auto"/>
        <w:jc w:val="left"/>
        <w:outlineLvl w:val="1"/>
        <w:rPr>
          <w:rFonts w:ascii="仿宋" w:hAnsi="仿宋" w:eastAsia="仿宋"/>
          <w:b/>
          <w:bCs/>
          <w:sz w:val="28"/>
          <w:szCs w:val="32"/>
        </w:rPr>
      </w:pPr>
      <w:bookmarkStart w:id="20" w:name="_Toc470001238"/>
      <w:r>
        <w:rPr>
          <w:rFonts w:ascii="仿宋" w:hAnsi="仿宋" w:eastAsia="仿宋"/>
          <w:b/>
          <w:bCs/>
          <w:sz w:val="28"/>
          <w:szCs w:val="32"/>
        </w:rPr>
        <w:t>2</w:t>
      </w:r>
      <w:r>
        <w:rPr>
          <w:rFonts w:hint="eastAsia" w:ascii="仿宋" w:hAnsi="仿宋" w:eastAsia="仿宋"/>
          <w:b/>
          <w:bCs/>
          <w:sz w:val="28"/>
          <w:szCs w:val="32"/>
        </w:rPr>
        <w:t>.</w:t>
      </w:r>
      <w:r>
        <w:rPr>
          <w:rFonts w:ascii="仿宋" w:hAnsi="仿宋" w:eastAsia="仿宋"/>
          <w:b/>
          <w:bCs/>
          <w:sz w:val="28"/>
          <w:szCs w:val="32"/>
        </w:rPr>
        <w:t xml:space="preserve">3 </w:t>
      </w:r>
      <w:r>
        <w:rPr>
          <w:rFonts w:hint="eastAsia" w:ascii="仿宋" w:hAnsi="仿宋" w:eastAsia="仿宋"/>
          <w:b/>
          <w:bCs/>
          <w:sz w:val="28"/>
          <w:szCs w:val="32"/>
        </w:rPr>
        <w:t>供应商</w:t>
      </w:r>
      <w:r>
        <w:rPr>
          <w:rFonts w:ascii="仿宋" w:hAnsi="仿宋" w:eastAsia="仿宋"/>
          <w:b/>
          <w:bCs/>
          <w:sz w:val="28"/>
          <w:szCs w:val="32"/>
        </w:rPr>
        <w:t>、客户、消费者</w:t>
      </w:r>
      <w:bookmarkEnd w:id="20"/>
    </w:p>
    <w:p>
      <w:pPr>
        <w:spacing w:line="300" w:lineRule="auto"/>
        <w:ind w:firstLine="480" w:firstLineChars="200"/>
        <w:rPr>
          <w:rFonts w:ascii="仿宋" w:hAnsi="仿宋" w:eastAsia="仿宋"/>
          <w:color w:val="000000"/>
          <w:sz w:val="24"/>
        </w:rPr>
      </w:pPr>
      <w:r>
        <w:rPr>
          <w:rFonts w:hint="eastAsia" w:ascii="仿宋" w:hAnsi="仿宋" w:eastAsia="仿宋"/>
          <w:color w:val="000000"/>
          <w:sz w:val="24"/>
        </w:rPr>
        <w:t>公司秉持</w:t>
      </w:r>
      <w:r>
        <w:rPr>
          <w:rFonts w:ascii="仿宋" w:hAnsi="仿宋" w:eastAsia="仿宋"/>
          <w:color w:val="000000"/>
          <w:sz w:val="24"/>
        </w:rPr>
        <w:t>“</w:t>
      </w:r>
      <w:r>
        <w:rPr>
          <w:rFonts w:hint="eastAsia" w:ascii="仿宋" w:hAnsi="仿宋" w:eastAsia="仿宋"/>
          <w:color w:val="000000"/>
          <w:sz w:val="24"/>
        </w:rPr>
        <w:t>客户第一、迅速反应、发展共赢</w:t>
      </w:r>
      <w:r>
        <w:rPr>
          <w:rFonts w:ascii="仿宋" w:hAnsi="仿宋" w:eastAsia="仿宋"/>
          <w:color w:val="000000"/>
          <w:sz w:val="24"/>
        </w:rPr>
        <w:t>”</w:t>
      </w:r>
      <w:r>
        <w:rPr>
          <w:rFonts w:hint="eastAsia" w:ascii="仿宋" w:hAnsi="仿宋" w:eastAsia="仿宋"/>
          <w:color w:val="000000"/>
          <w:sz w:val="24"/>
        </w:rPr>
        <w:t>的客户之道。要求全员树立全环 节的零缺陷质量意识。客户的利益所在，就是公司生存和发展的利益所在，通过向客户提供个性化、标准化、规范化的服务，来提高客户的整体满意度。</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1" w:name="_Toc470001239"/>
      <w:r>
        <w:rPr>
          <w:rFonts w:ascii="仿宋" w:hAnsi="仿宋" w:eastAsia="仿宋"/>
          <w:b/>
          <w:bCs/>
          <w:sz w:val="24"/>
          <w:szCs w:val="28"/>
        </w:rPr>
        <w:t>2.3.1</w:t>
      </w:r>
      <w:r>
        <w:rPr>
          <w:rFonts w:hint="eastAsia" w:ascii="仿宋" w:hAnsi="仿宋" w:eastAsia="仿宋"/>
          <w:b/>
          <w:bCs/>
          <w:sz w:val="24"/>
          <w:szCs w:val="28"/>
        </w:rPr>
        <w:t>供应商</w:t>
      </w:r>
      <w:r>
        <w:rPr>
          <w:rFonts w:ascii="仿宋" w:hAnsi="仿宋" w:eastAsia="仿宋"/>
          <w:b/>
          <w:bCs/>
          <w:sz w:val="24"/>
          <w:szCs w:val="28"/>
        </w:rPr>
        <w:t>权益</w:t>
      </w:r>
      <w:bookmarkEnd w:id="21"/>
    </w:p>
    <w:p>
      <w:pPr>
        <w:spacing w:line="300" w:lineRule="auto"/>
        <w:ind w:firstLine="480" w:firstLineChars="200"/>
        <w:rPr>
          <w:rFonts w:ascii="仿宋" w:hAnsi="仿宋" w:eastAsia="仿宋"/>
          <w:sz w:val="24"/>
        </w:rPr>
      </w:pPr>
      <w:r>
        <w:rPr>
          <w:rFonts w:hint="eastAsia" w:ascii="仿宋" w:hAnsi="仿宋" w:eastAsia="仿宋"/>
          <w:sz w:val="24"/>
        </w:rPr>
        <w:t>公司本着合作共赢、构建和谐生态原则，与合作伙伴建立稳定、互信的合作关系。采购部依据零部件的不同类别将采购的产品分为塑料件、五金件、钣金件、电气（线）、包装材料等五大类。根据《供应商管理办法》，公司对供应商从产能、管理水平、体系认证情况、企业规模、产品质量等方面对进行与评估，选择合格供应商。</w:t>
      </w:r>
    </w:p>
    <w:p>
      <w:pPr>
        <w:spacing w:line="300" w:lineRule="auto"/>
        <w:ind w:firstLine="480" w:firstLineChars="200"/>
        <w:rPr>
          <w:rFonts w:ascii="仿宋" w:hAnsi="仿宋" w:eastAsia="仿宋"/>
          <w:sz w:val="24"/>
        </w:rPr>
      </w:pPr>
      <w:r>
        <w:rPr>
          <w:rFonts w:hint="eastAsia" w:ascii="仿宋" w:hAnsi="仿宋" w:eastAsia="仿宋"/>
          <w:sz w:val="24"/>
        </w:rPr>
        <w:t>公司公开、公平、公正地选择供应商，保证付款及时行、保护供应商知识产权。实行分级管理，分层次提供信息共享、资金支持、订单保障、管理输出等支持。公司与重要供应商建立长期合作关系，与战略供货商建立战略合作伙伴关系，保持紧密合作关系；严格履行购销合同，按时付款。对主要供应商实行技术、资金和质量评价，定期或不定期进行评审；并依据评审结果给予主要的优秀供应商一定的商务政策倾斜。</w:t>
      </w:r>
    </w:p>
    <w:p>
      <w:pPr>
        <w:spacing w:line="300" w:lineRule="auto"/>
        <w:ind w:firstLine="480" w:firstLineChars="200"/>
        <w:rPr>
          <w:rFonts w:ascii="仿宋" w:hAnsi="仿宋" w:eastAsia="仿宋"/>
          <w:sz w:val="24"/>
        </w:rPr>
      </w:pPr>
      <w:r>
        <w:rPr>
          <w:rFonts w:ascii="仿宋" w:hAnsi="仿宋" w:eastAsia="仿宋"/>
          <w:sz w:val="24"/>
        </w:rPr>
        <w:t>公司通过高层互访、不定期拜访、供应商评价等方式，对供应商的设备能力、供货能力、财务能力、经营管理情况等进行摸底，实现与供应商之间相互面对面的有效沟通。</w:t>
      </w:r>
    </w:p>
    <w:p>
      <w:pPr>
        <w:spacing w:line="300" w:lineRule="auto"/>
        <w:ind w:firstLine="480" w:firstLineChars="200"/>
        <w:rPr>
          <w:rFonts w:ascii="仿宋" w:hAnsi="仿宋" w:eastAsia="仿宋"/>
          <w:sz w:val="24"/>
        </w:rPr>
      </w:pPr>
      <w:r>
        <w:rPr>
          <w:rFonts w:hint="eastAsia" w:ascii="仿宋" w:hAnsi="仿宋" w:eastAsia="仿宋"/>
          <w:sz w:val="24"/>
        </w:rPr>
        <w:t>201</w:t>
      </w:r>
      <w:r>
        <w:rPr>
          <w:rFonts w:hint="eastAsia" w:ascii="仿宋" w:hAnsi="仿宋" w:eastAsia="仿宋"/>
          <w:sz w:val="24"/>
          <w:lang w:val="en-US" w:eastAsia="zh-CN"/>
        </w:rPr>
        <w:t>8</w:t>
      </w:r>
      <w:r>
        <w:rPr>
          <w:rFonts w:hint="eastAsia" w:ascii="仿宋" w:hAnsi="仿宋" w:eastAsia="仿宋"/>
          <w:sz w:val="24"/>
        </w:rPr>
        <w:t>年，公司原材料供应渠道安全稳定，保证公司稳定生产。公司无拖欠供应商货款而被供应商起诉之情况，商业贿赂案件和腐败案件为0。</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2" w:name="_Toc470001240"/>
      <w:r>
        <w:rPr>
          <w:rFonts w:ascii="仿宋" w:hAnsi="仿宋" w:eastAsia="仿宋"/>
          <w:b/>
          <w:bCs/>
          <w:sz w:val="24"/>
          <w:szCs w:val="28"/>
        </w:rPr>
        <w:t>2.3.2</w:t>
      </w:r>
      <w:r>
        <w:rPr>
          <w:rFonts w:hint="eastAsia" w:ascii="仿宋" w:hAnsi="仿宋" w:eastAsia="仿宋"/>
          <w:b/>
          <w:bCs/>
          <w:sz w:val="24"/>
          <w:szCs w:val="28"/>
        </w:rPr>
        <w:t>客户</w:t>
      </w:r>
      <w:r>
        <w:rPr>
          <w:rFonts w:ascii="仿宋" w:hAnsi="仿宋" w:eastAsia="仿宋"/>
          <w:b/>
          <w:bCs/>
          <w:sz w:val="24"/>
          <w:szCs w:val="28"/>
        </w:rPr>
        <w:t>、消费者权益</w:t>
      </w:r>
      <w:bookmarkEnd w:id="22"/>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a</w:t>
      </w:r>
      <w:r>
        <w:rPr>
          <w:rFonts w:hint="eastAsia" w:ascii="仿宋" w:hAnsi="仿宋" w:eastAsia="仿宋"/>
          <w:b/>
          <w:bCs/>
          <w:kern w:val="28"/>
          <w:sz w:val="24"/>
          <w:szCs w:val="32"/>
        </w:rPr>
        <w:t>）履行组织所提供产品和服务质量安全的职责</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产品和服务质量是赢得顾客信赖、维护顾客忠诚的基础，闪铸认真履行产品质量安全的责任与义务，全面加强质量安全管理，提高自主创新能力，不断建立和完善全员、全过程、全方位的质量安全保障体系。2014年初,公司制定了《过程开发设计控制程序》，产品设计引入了FMEA的质量控制方法，后续开发的产品都会进行DFMEA分析，以进行设计过程的质量控制。</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为保证向消费者提供满意放心的产品，公司以质量为本，在经营管理的各个环节严格把控，建立了国际领先的产品制造和品质控制体系。目前公司已通过ISO 9001：2008、ISO 14001：2004、OHSAS 18001:2007等三体系和ISO/IEC 27001：2013信息安全管理体系、ISO/IEC 20000-1：2011信息技术服务管理体系，是国家高新企业和双软企业，同时公司全系列产品通过CE、FCC、RoHS认证，部分产品通过UL认证，为保证产品质量打下坚实的基础，同时公司将保持并持续提升产品质量水平，以打造公司品牌美誉度，赢得顾客信赖与忠诚。</w:t>
      </w:r>
    </w:p>
    <w:p>
      <w:pPr>
        <w:spacing w:before="156" w:beforeLines="50" w:after="156" w:afterLines="50"/>
        <w:ind w:firstLine="482" w:firstLineChars="200"/>
        <w:jc w:val="left"/>
        <w:outlineLvl w:val="3"/>
        <w:rPr>
          <w:rFonts w:ascii="仿宋" w:hAnsi="仿宋" w:eastAsia="仿宋"/>
          <w:b/>
          <w:bCs/>
          <w:kern w:val="28"/>
          <w:sz w:val="24"/>
          <w:szCs w:val="32"/>
        </w:rPr>
      </w:pPr>
      <w:r>
        <w:rPr>
          <w:rFonts w:ascii="仿宋" w:hAnsi="仿宋" w:eastAsia="仿宋"/>
          <w:b/>
          <w:bCs/>
          <w:kern w:val="28"/>
          <w:sz w:val="24"/>
          <w:szCs w:val="32"/>
        </w:rPr>
        <w:t>b</w:t>
      </w:r>
      <w:r>
        <w:rPr>
          <w:rFonts w:hint="eastAsia" w:ascii="仿宋" w:hAnsi="仿宋" w:eastAsia="仿宋"/>
          <w:b/>
          <w:bCs/>
          <w:kern w:val="28"/>
          <w:sz w:val="24"/>
          <w:szCs w:val="32"/>
        </w:rPr>
        <w:t>）顾客关系管理</w:t>
      </w:r>
    </w:p>
    <w:p>
      <w:pPr>
        <w:widowControl/>
        <w:spacing w:line="300" w:lineRule="auto"/>
        <w:ind w:firstLine="480" w:firstLineChars="200"/>
        <w:rPr>
          <w:rFonts w:ascii="仿宋" w:hAnsi="仿宋" w:eastAsia="仿宋"/>
          <w:sz w:val="24"/>
        </w:rPr>
      </w:pPr>
      <w:r>
        <w:rPr>
          <w:rFonts w:hint="eastAsia" w:ascii="仿宋" w:hAnsi="仿宋" w:eastAsia="仿宋"/>
          <w:sz w:val="24"/>
        </w:rPr>
        <w:t>在经销商管理方面，公司会定期进行培训及业务考核，分为省级代理商、市级代理商及授权经销商，市级代理商由省级代理商管理，授权经销商由公司开发，没有任务量要求但必须满足首批订货量及单次最小提货量，待成熟后给予相应省级代理商或市级代理商管理，在日常经营过程中公司需配合相关经销商需要开展相关推广活动并提供支持。</w:t>
      </w:r>
    </w:p>
    <w:p>
      <w:pPr>
        <w:widowControl/>
        <w:spacing w:line="300" w:lineRule="auto"/>
        <w:ind w:firstLine="480" w:firstLineChars="200"/>
        <w:jc w:val="left"/>
        <w:rPr>
          <w:rFonts w:ascii="仿宋" w:hAnsi="仿宋" w:eastAsia="仿宋"/>
          <w:sz w:val="24"/>
        </w:rPr>
      </w:pPr>
      <w:r>
        <w:rPr>
          <w:rFonts w:hint="eastAsia" w:ascii="仿宋" w:hAnsi="仿宋" w:eastAsia="仿宋"/>
          <w:sz w:val="24"/>
        </w:rPr>
        <w:t>在合作商管理方面，以项目合作形式展开，进行项目报备，公司以深入高效的配合能力、全面的解决方案定制能力及国际资源整合能力作为大项目跟进基础，公司产品和服务配合合作商资源构成客户关系。</w:t>
      </w:r>
    </w:p>
    <w:p>
      <w:pPr>
        <w:widowControl/>
        <w:spacing w:line="300" w:lineRule="auto"/>
        <w:ind w:firstLine="480" w:firstLineChars="200"/>
        <w:rPr>
          <w:rFonts w:ascii="仿宋" w:hAnsi="仿宋" w:eastAsia="仿宋"/>
          <w:sz w:val="24"/>
        </w:rPr>
      </w:pPr>
      <w:r>
        <w:rPr>
          <w:rFonts w:hint="eastAsia" w:ascii="仿宋" w:hAnsi="仿宋" w:eastAsia="仿宋"/>
          <w:sz w:val="24"/>
        </w:rPr>
        <w:t>闪铸致力于为客户提供最佳性价比产品和服务，深知售后服务对于提高顾客满意、维护良好客户关系和顾客忠诚的重要性，公司制定并严格实施售后服务程序制度，并设置1年售后服务期，确保顾客满意。</w:t>
      </w:r>
    </w:p>
    <w:p>
      <w:pPr>
        <w:spacing w:before="156" w:beforeLines="50" w:after="156" w:afterLines="50"/>
        <w:jc w:val="left"/>
        <w:outlineLvl w:val="3"/>
        <w:rPr>
          <w:rFonts w:ascii="仿宋" w:hAnsi="仿宋" w:eastAsia="仿宋"/>
          <w:b/>
          <w:bCs/>
          <w:kern w:val="28"/>
          <w:sz w:val="24"/>
          <w:szCs w:val="32"/>
        </w:rPr>
      </w:pPr>
      <w:r>
        <w:rPr>
          <w:rFonts w:ascii="仿宋" w:hAnsi="仿宋" w:eastAsia="仿宋"/>
          <w:sz w:val="24"/>
        </w:rPr>
        <w:t xml:space="preserve">   </w:t>
      </w:r>
      <w:r>
        <w:rPr>
          <w:rFonts w:ascii="仿宋" w:hAnsi="仿宋" w:eastAsia="仿宋"/>
          <w:b/>
          <w:bCs/>
          <w:kern w:val="28"/>
          <w:sz w:val="24"/>
          <w:szCs w:val="32"/>
        </w:rPr>
        <w:t>c</w:t>
      </w:r>
      <w:r>
        <w:rPr>
          <w:rFonts w:hint="eastAsia" w:ascii="仿宋" w:hAnsi="仿宋" w:eastAsia="仿宋"/>
          <w:b/>
          <w:bCs/>
          <w:kern w:val="28"/>
          <w:sz w:val="24"/>
          <w:szCs w:val="32"/>
        </w:rPr>
        <w:t>）顾客投诉管理</w:t>
      </w:r>
    </w:p>
    <w:p>
      <w:pPr>
        <w:widowControl/>
        <w:spacing w:line="300" w:lineRule="auto"/>
        <w:ind w:firstLine="480" w:firstLineChars="200"/>
        <w:rPr>
          <w:rFonts w:ascii="仿宋" w:hAnsi="仿宋" w:eastAsia="仿宋"/>
          <w:sz w:val="24"/>
        </w:rPr>
      </w:pPr>
      <w:r>
        <w:rPr>
          <w:rFonts w:hint="eastAsia" w:ascii="仿宋" w:hAnsi="仿宋" w:eastAsia="仿宋"/>
          <w:sz w:val="24"/>
        </w:rPr>
        <w:t>为了能及时接收和处理顾客投诉，提高顾客满意度，公司制订了《顾客投诉管理制度》，建立完善了顾客投诉处理机制，由销售部、售后部和品管部统一组织对来自顾客的各类投诉信息进行调查、判定和处理，及时响应和处理问题项，落实改进方案和具体措施，明确责任部门和责任人，并不断累积知识，加强改进。</w:t>
      </w:r>
    </w:p>
    <w:p>
      <w:pPr>
        <w:widowControl/>
        <w:spacing w:line="300" w:lineRule="auto"/>
        <w:rPr>
          <w:rFonts w:ascii="仿宋" w:hAnsi="仿宋" w:eastAsia="仿宋"/>
          <w:sz w:val="24"/>
        </w:rPr>
      </w:pPr>
      <w:r>
        <w:rPr>
          <w:rFonts w:hint="eastAsia" w:ascii="仿宋" w:hAnsi="仿宋" w:eastAsia="仿宋"/>
          <w:sz w:val="24"/>
        </w:rPr>
        <w:t xml:space="preserve">    对收集来的顾客抱怨及投诉数据，进行系统性分析并采取改进措施，从根本上防止类似问题的再次发生。对于产品质量及各方面问题向相关部门提出，以便整改。同时不断改进客户投诉处理方法，为维护公司信誉、促进品质改善、全面提高公司品牌影响力提供有力保障。通过落实管理责任，将责任追溯到管理层，有效达成了自上而下的品质管控。公司积极关注顾客投诉信息，对于顾客报怨处理单上所提出的问题、责任归属、原因分析、预防与改进措施及改善追踪活动等均进行了详细界定和说明，通过对顾客投诉有效、快速的答复以及给出解决方案来减少顾客不满和业务流失，把“不满的顾客”转变为“忠诚的顾客”。</w:t>
      </w:r>
    </w:p>
    <w:p>
      <w:pPr>
        <w:spacing w:line="300" w:lineRule="auto"/>
        <w:ind w:firstLine="480" w:firstLineChars="200"/>
        <w:rPr>
          <w:rFonts w:ascii="仿宋" w:hAnsi="仿宋" w:eastAsia="仿宋"/>
          <w:sz w:val="24"/>
        </w:rPr>
      </w:pPr>
      <w:r>
        <w:rPr>
          <w:rFonts w:hint="eastAsia" w:ascii="仿宋" w:hAnsi="仿宋" w:eastAsia="仿宋"/>
          <w:sz w:val="24"/>
        </w:rPr>
        <w:t>公司以顾客为中心，注重产品和服务质量的不断改善与提升，近三年公司产品和服务指标均呈良好趋势发展，从201</w:t>
      </w:r>
      <w:r>
        <w:rPr>
          <w:rFonts w:hint="eastAsia" w:ascii="仿宋" w:hAnsi="仿宋" w:eastAsia="仿宋"/>
          <w:sz w:val="24"/>
          <w:lang w:val="en-US" w:eastAsia="zh-CN"/>
        </w:rPr>
        <w:t>6</w:t>
      </w:r>
      <w:r>
        <w:rPr>
          <w:rFonts w:hint="eastAsia" w:ascii="仿宋" w:hAnsi="仿宋" w:eastAsia="仿宋"/>
          <w:sz w:val="24"/>
        </w:rPr>
        <w:t>年至今公司客诉受理数为30个，在行业内处于极低水平。</w:t>
      </w:r>
    </w:p>
    <w:p>
      <w:pPr>
        <w:spacing w:line="300" w:lineRule="auto"/>
        <w:ind w:firstLine="480" w:firstLineChars="200"/>
        <w:rPr>
          <w:rFonts w:ascii="仿宋" w:hAnsi="仿宋" w:eastAsia="仿宋"/>
          <w:sz w:val="24"/>
        </w:rPr>
      </w:pPr>
      <w:r>
        <w:rPr>
          <w:rFonts w:hint="eastAsia" w:ascii="仿宋" w:hAnsi="仿宋" w:eastAsia="仿宋"/>
          <w:sz w:val="24"/>
        </w:rPr>
        <w:t>公司以满足顾客需求为起始出发点，深知顾客满意是提升公司业绩，促进公司发展的必要条件，不断追求顾客满意的提升，公司每年通过业务员走访、客户活动、电话邮件等形式之间或间接进行顾客满意度调查跟踪，并进行改善调整，近三年顾客满意情况如下表所示，呈逐年上升趋势。</w:t>
      </w:r>
    </w:p>
    <w:p>
      <w:pPr>
        <w:keepNext/>
        <w:keepLines/>
        <w:spacing w:before="156" w:beforeLines="50" w:after="156" w:afterLines="50" w:line="300" w:lineRule="auto"/>
        <w:jc w:val="left"/>
        <w:outlineLvl w:val="1"/>
        <w:rPr>
          <w:rFonts w:ascii="仿宋" w:hAnsi="仿宋" w:eastAsia="仿宋"/>
          <w:b/>
          <w:bCs/>
          <w:sz w:val="28"/>
          <w:szCs w:val="32"/>
        </w:rPr>
      </w:pPr>
      <w:bookmarkStart w:id="23" w:name="_Toc470001241"/>
      <w:r>
        <w:rPr>
          <w:rFonts w:ascii="仿宋" w:hAnsi="仿宋" w:eastAsia="仿宋"/>
          <w:b/>
          <w:bCs/>
          <w:sz w:val="28"/>
          <w:szCs w:val="32"/>
        </w:rPr>
        <w:t>2</w:t>
      </w:r>
      <w:r>
        <w:rPr>
          <w:rFonts w:hint="eastAsia" w:ascii="仿宋" w:hAnsi="仿宋" w:eastAsia="仿宋"/>
          <w:b/>
          <w:bCs/>
          <w:sz w:val="28"/>
          <w:szCs w:val="32"/>
        </w:rPr>
        <w:t>.4</w:t>
      </w:r>
      <w:r>
        <w:rPr>
          <w:rFonts w:ascii="仿宋" w:hAnsi="仿宋" w:eastAsia="仿宋"/>
          <w:b/>
          <w:bCs/>
          <w:sz w:val="28"/>
          <w:szCs w:val="32"/>
        </w:rPr>
        <w:t xml:space="preserve"> </w:t>
      </w:r>
      <w:r>
        <w:rPr>
          <w:rFonts w:hint="eastAsia" w:ascii="仿宋" w:hAnsi="仿宋" w:eastAsia="仿宋"/>
          <w:b/>
          <w:bCs/>
          <w:sz w:val="28"/>
          <w:szCs w:val="32"/>
        </w:rPr>
        <w:t>安全</w:t>
      </w:r>
      <w:r>
        <w:rPr>
          <w:rFonts w:ascii="仿宋" w:hAnsi="仿宋" w:eastAsia="仿宋"/>
          <w:b/>
          <w:bCs/>
          <w:sz w:val="28"/>
          <w:szCs w:val="32"/>
        </w:rPr>
        <w:t>运营</w:t>
      </w:r>
      <w:bookmarkEnd w:id="23"/>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4" w:name="_Toc470001242"/>
      <w:r>
        <w:rPr>
          <w:rFonts w:ascii="仿宋" w:hAnsi="仿宋" w:eastAsia="仿宋"/>
          <w:b/>
          <w:bCs/>
          <w:sz w:val="24"/>
          <w:szCs w:val="28"/>
        </w:rPr>
        <w:t>2.4.1</w:t>
      </w:r>
      <w:r>
        <w:rPr>
          <w:rFonts w:hint="eastAsia" w:ascii="仿宋" w:hAnsi="仿宋" w:eastAsia="仿宋"/>
          <w:b/>
          <w:bCs/>
          <w:sz w:val="24"/>
          <w:szCs w:val="28"/>
        </w:rPr>
        <w:t>严控</w:t>
      </w:r>
      <w:r>
        <w:rPr>
          <w:rFonts w:ascii="仿宋" w:hAnsi="仿宋" w:eastAsia="仿宋"/>
          <w:b/>
          <w:bCs/>
          <w:sz w:val="24"/>
          <w:szCs w:val="28"/>
        </w:rPr>
        <w:t>安全事故</w:t>
      </w:r>
      <w:bookmarkEnd w:id="24"/>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公司严格按照《安全生产管理办法》、《标准化管理体系》等落实日常管理，遵循OHSAS18001 职业健康安全管理体系，配置有专业的安全管理人员和设备主管，并全部通过专业验收，不时组织培训，使员工具备较好的业务能力。各特殊岗位均有严格的安全操作规程，所有操作人员均持证上岗，确保生产经营工作的安全运行。</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5" w:name="_Toc470001243"/>
      <w:r>
        <w:rPr>
          <w:rFonts w:ascii="仿宋" w:hAnsi="仿宋" w:eastAsia="仿宋"/>
          <w:b/>
          <w:bCs/>
          <w:sz w:val="24"/>
          <w:szCs w:val="28"/>
        </w:rPr>
        <w:t>2.4.2</w:t>
      </w:r>
      <w:r>
        <w:rPr>
          <w:rFonts w:hint="eastAsia" w:ascii="仿宋" w:hAnsi="仿宋" w:eastAsia="仿宋"/>
          <w:b/>
          <w:bCs/>
          <w:sz w:val="24"/>
          <w:szCs w:val="28"/>
        </w:rPr>
        <w:t>开展</w:t>
      </w:r>
      <w:r>
        <w:rPr>
          <w:rFonts w:ascii="仿宋" w:hAnsi="仿宋" w:eastAsia="仿宋"/>
          <w:b/>
          <w:bCs/>
          <w:sz w:val="24"/>
          <w:szCs w:val="28"/>
        </w:rPr>
        <w:t>安全培训</w:t>
      </w:r>
      <w:bookmarkEnd w:id="25"/>
    </w:p>
    <w:p>
      <w:pPr>
        <w:spacing w:line="300" w:lineRule="auto"/>
        <w:ind w:firstLine="480" w:firstLineChars="200"/>
        <w:rPr>
          <w:rFonts w:ascii="仿宋" w:hAnsi="仿宋" w:eastAsia="仿宋"/>
          <w:kern w:val="0"/>
          <w:sz w:val="24"/>
          <w:szCs w:val="21"/>
        </w:rPr>
      </w:pPr>
      <w:r>
        <w:rPr>
          <w:rFonts w:hint="eastAsia" w:ascii="宋体" w:hAnsi="宋体" w:eastAsia="仿宋"/>
          <w:iCs/>
          <w:color w:val="000000"/>
          <w:sz w:val="24"/>
        </w:rPr>
        <w:t>为了预防和减少各类事件的发生，控制、减轻和消除所引起的有害环境影响或人员疾病、伤害，规范突发事件应对活动，保护员工生命安全，公司成立安全生产领导小组，进行安全知识培训，并且每年进行应急消防演习、逃生演习，并做好训练记录。</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6" w:name="_Toc470001244"/>
      <w:r>
        <w:rPr>
          <w:rFonts w:ascii="仿宋" w:hAnsi="仿宋" w:eastAsia="仿宋"/>
          <w:b/>
          <w:bCs/>
          <w:sz w:val="24"/>
          <w:szCs w:val="28"/>
        </w:rPr>
        <w:t>2.4.3</w:t>
      </w:r>
      <w:r>
        <w:rPr>
          <w:rFonts w:hint="eastAsia" w:ascii="仿宋" w:hAnsi="仿宋" w:eastAsia="仿宋"/>
          <w:b/>
          <w:bCs/>
          <w:sz w:val="24"/>
          <w:szCs w:val="28"/>
        </w:rPr>
        <w:t>排查</w:t>
      </w:r>
      <w:r>
        <w:rPr>
          <w:rFonts w:ascii="仿宋" w:hAnsi="仿宋" w:eastAsia="仿宋"/>
          <w:b/>
          <w:bCs/>
          <w:sz w:val="24"/>
          <w:szCs w:val="28"/>
        </w:rPr>
        <w:t>安全隐患</w:t>
      </w:r>
      <w:bookmarkEnd w:id="26"/>
    </w:p>
    <w:p>
      <w:pPr>
        <w:spacing w:line="300" w:lineRule="auto"/>
        <w:ind w:firstLine="480" w:firstLineChars="200"/>
        <w:rPr>
          <w:rFonts w:ascii="宋体" w:hAnsi="宋体" w:eastAsia="仿宋"/>
          <w:iCs/>
          <w:color w:val="000000"/>
          <w:sz w:val="24"/>
        </w:rPr>
      </w:pPr>
      <w:r>
        <w:rPr>
          <w:rFonts w:hint="eastAsia" w:ascii="宋体" w:hAnsi="宋体" w:eastAsia="仿宋"/>
          <w:iCs/>
          <w:color w:val="000000"/>
          <w:sz w:val="24"/>
        </w:rPr>
        <w:t>为更及时、准确地发现生产运作中存在的不安全因素及事故隐患，有计划地制定纠正措施，防止各类事故的发生，保障员工在工作生产过程中的安全与健康，确保公司安全生产，公司制定《安全生产检查制度》，并针对公司的安全问题进行定期检查、不定期检查、专项检查、季节性检查与全面检查。</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公司建立了多层级管理人员的安全隐患排查体系，并依托外部专业机构委派专家对公司各类场所进行安全排查，全面共排查、治理隐患，并定期在公司内进行通报，进一步提升了公司各级现场的安全性并保障了员工作业过程中的安全。</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7" w:name="_Toc470001245"/>
      <w:r>
        <w:rPr>
          <w:rFonts w:ascii="仿宋" w:hAnsi="仿宋" w:eastAsia="仿宋"/>
          <w:b/>
          <w:bCs/>
          <w:sz w:val="24"/>
          <w:szCs w:val="28"/>
        </w:rPr>
        <w:t>2.4.4</w:t>
      </w:r>
      <w:r>
        <w:rPr>
          <w:rFonts w:hint="eastAsia" w:ascii="仿宋" w:hAnsi="仿宋" w:eastAsia="仿宋"/>
          <w:b/>
          <w:bCs/>
          <w:sz w:val="24"/>
          <w:szCs w:val="28"/>
        </w:rPr>
        <w:t>完善</w:t>
      </w:r>
      <w:r>
        <w:rPr>
          <w:rFonts w:ascii="仿宋" w:hAnsi="仿宋" w:eastAsia="仿宋"/>
          <w:b/>
          <w:bCs/>
          <w:sz w:val="24"/>
          <w:szCs w:val="28"/>
        </w:rPr>
        <w:t>应急救援机制</w:t>
      </w:r>
      <w:bookmarkEnd w:id="27"/>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在突发事件处理方面，公司建立了覆盖各种紧急情况的应急预案，并开展应急演练，培育员工的危机处理意识和能力，实现对意外情况的快速处理，例如火灾、停电等紧急处理预案等。</w:t>
      </w:r>
    </w:p>
    <w:p>
      <w:pPr>
        <w:keepNext/>
        <w:keepLines/>
        <w:spacing w:before="156" w:beforeLines="50" w:after="156" w:afterLines="50" w:line="300" w:lineRule="auto"/>
        <w:jc w:val="left"/>
        <w:outlineLvl w:val="1"/>
        <w:rPr>
          <w:rFonts w:ascii="仿宋" w:hAnsi="仿宋" w:eastAsia="仿宋"/>
          <w:b/>
          <w:bCs/>
          <w:sz w:val="28"/>
          <w:szCs w:val="32"/>
        </w:rPr>
      </w:pPr>
      <w:bookmarkStart w:id="28" w:name="_Toc470001246"/>
      <w:r>
        <w:rPr>
          <w:rFonts w:ascii="仿宋" w:hAnsi="仿宋" w:eastAsia="仿宋"/>
          <w:b/>
          <w:bCs/>
          <w:sz w:val="28"/>
          <w:szCs w:val="32"/>
        </w:rPr>
        <w:t>2</w:t>
      </w:r>
      <w:r>
        <w:rPr>
          <w:rFonts w:hint="eastAsia" w:ascii="仿宋" w:hAnsi="仿宋" w:eastAsia="仿宋"/>
          <w:b/>
          <w:bCs/>
          <w:sz w:val="28"/>
          <w:szCs w:val="32"/>
        </w:rPr>
        <w:t>.5</w:t>
      </w:r>
      <w:r>
        <w:rPr>
          <w:rFonts w:ascii="仿宋" w:hAnsi="仿宋" w:eastAsia="仿宋"/>
          <w:b/>
          <w:bCs/>
          <w:sz w:val="28"/>
          <w:szCs w:val="32"/>
        </w:rPr>
        <w:t xml:space="preserve"> </w:t>
      </w:r>
      <w:r>
        <w:rPr>
          <w:rFonts w:hint="eastAsia" w:ascii="仿宋" w:hAnsi="仿宋" w:eastAsia="仿宋"/>
          <w:b/>
          <w:bCs/>
          <w:sz w:val="28"/>
          <w:szCs w:val="32"/>
        </w:rPr>
        <w:t>环境责任</w:t>
      </w:r>
      <w:bookmarkEnd w:id="28"/>
    </w:p>
    <w:p>
      <w:pPr>
        <w:spacing w:line="300" w:lineRule="auto"/>
        <w:ind w:firstLine="480" w:firstLineChars="200"/>
        <w:rPr>
          <w:rFonts w:ascii="仿宋" w:hAnsi="仿宋" w:eastAsia="仿宋"/>
          <w:sz w:val="24"/>
        </w:rPr>
      </w:pPr>
      <w:r>
        <w:rPr>
          <w:rFonts w:hint="eastAsia" w:ascii="仿宋" w:hAnsi="仿宋" w:eastAsia="仿宋"/>
          <w:sz w:val="24"/>
        </w:rPr>
        <w:t>201</w:t>
      </w:r>
      <w:r>
        <w:rPr>
          <w:rFonts w:hint="eastAsia" w:ascii="仿宋" w:hAnsi="仿宋" w:eastAsia="仿宋"/>
          <w:sz w:val="24"/>
          <w:lang w:val="en-US" w:eastAsia="zh-CN"/>
        </w:rPr>
        <w:t>8</w:t>
      </w:r>
      <w:r>
        <w:rPr>
          <w:rFonts w:hint="eastAsia" w:ascii="仿宋" w:hAnsi="仿宋" w:eastAsia="仿宋"/>
          <w:sz w:val="24"/>
        </w:rPr>
        <w:t>年</w:t>
      </w:r>
      <w:r>
        <w:rPr>
          <w:rFonts w:ascii="仿宋" w:hAnsi="仿宋" w:eastAsia="仿宋"/>
          <w:sz w:val="24"/>
        </w:rPr>
        <w:t>，公司</w:t>
      </w:r>
      <w:r>
        <w:rPr>
          <w:rFonts w:hint="eastAsia" w:ascii="仿宋" w:hAnsi="仿宋" w:eastAsia="仿宋"/>
          <w:sz w:val="24"/>
        </w:rPr>
        <w:t>以</w:t>
      </w:r>
      <w:r>
        <w:rPr>
          <w:rFonts w:ascii="仿宋" w:hAnsi="仿宋" w:eastAsia="仿宋"/>
          <w:sz w:val="24"/>
        </w:rPr>
        <w:t>建设节约型社会，增强</w:t>
      </w:r>
      <w:r>
        <w:rPr>
          <w:rFonts w:hint="eastAsia" w:ascii="仿宋" w:hAnsi="仿宋" w:eastAsia="仿宋"/>
          <w:sz w:val="24"/>
        </w:rPr>
        <w:t>可持续</w:t>
      </w:r>
      <w:r>
        <w:rPr>
          <w:rFonts w:ascii="仿宋" w:hAnsi="仿宋" w:eastAsia="仿宋"/>
          <w:sz w:val="24"/>
        </w:rPr>
        <w:t>发展能力为目标，有效履行环境保护、节能减排的责任。</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29" w:name="_Toc470001247"/>
      <w:r>
        <w:rPr>
          <w:rFonts w:ascii="仿宋" w:hAnsi="仿宋" w:eastAsia="仿宋"/>
          <w:b/>
          <w:bCs/>
          <w:sz w:val="24"/>
          <w:szCs w:val="28"/>
        </w:rPr>
        <w:t>2.5.1</w:t>
      </w:r>
      <w:r>
        <w:rPr>
          <w:rFonts w:hint="eastAsia" w:ascii="仿宋" w:hAnsi="仿宋" w:eastAsia="仿宋"/>
          <w:b/>
          <w:bCs/>
          <w:sz w:val="24"/>
          <w:szCs w:val="28"/>
        </w:rPr>
        <w:t>环境管理</w:t>
      </w:r>
      <w:bookmarkEnd w:id="29"/>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公司遵循《环境空气质量标准》、《地表水环境质量标准》、《污水综合排放标准》、《大气污染综合排放标准》、《城市区域环境噪声标准》等国家法律法规；引入ISO14001环境管理体系，组织集中式和滚动式的内部审核管理，对体系运行情况进行实时监控，保持体系的有效性，推动环保治理工作的持续改进。</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建立</w:t>
      </w:r>
      <w:r>
        <w:rPr>
          <w:rFonts w:ascii="仿宋" w:hAnsi="仿宋" w:eastAsia="仿宋"/>
          <w:kern w:val="0"/>
          <w:sz w:val="24"/>
          <w:szCs w:val="21"/>
        </w:rPr>
        <w:t>健全各级环境保护机构，设立</w:t>
      </w:r>
      <w:r>
        <w:rPr>
          <w:rFonts w:hint="eastAsia" w:ascii="仿宋" w:hAnsi="仿宋" w:eastAsia="仿宋"/>
          <w:kern w:val="0"/>
          <w:sz w:val="24"/>
          <w:szCs w:val="21"/>
        </w:rPr>
        <w:t>相关</w:t>
      </w:r>
      <w:r>
        <w:rPr>
          <w:rFonts w:ascii="仿宋" w:hAnsi="仿宋" w:eastAsia="仿宋"/>
          <w:kern w:val="0"/>
          <w:sz w:val="24"/>
          <w:szCs w:val="21"/>
        </w:rPr>
        <w:t>岗位。定期</w:t>
      </w:r>
      <w:r>
        <w:rPr>
          <w:rFonts w:hint="eastAsia" w:ascii="仿宋" w:hAnsi="仿宋" w:eastAsia="仿宋"/>
          <w:kern w:val="0"/>
          <w:sz w:val="24"/>
          <w:szCs w:val="21"/>
        </w:rPr>
        <w:t>委托</w:t>
      </w:r>
      <w:r>
        <w:rPr>
          <w:rFonts w:ascii="仿宋" w:hAnsi="仿宋" w:eastAsia="仿宋"/>
          <w:kern w:val="0"/>
          <w:sz w:val="24"/>
          <w:szCs w:val="21"/>
        </w:rPr>
        <w:t>第三方监测机构对</w:t>
      </w:r>
      <w:r>
        <w:rPr>
          <w:rFonts w:hint="eastAsia" w:ascii="仿宋" w:hAnsi="仿宋" w:eastAsia="仿宋"/>
          <w:kern w:val="0"/>
          <w:sz w:val="24"/>
          <w:szCs w:val="21"/>
        </w:rPr>
        <w:t>废水</w:t>
      </w:r>
      <w:r>
        <w:rPr>
          <w:rFonts w:ascii="仿宋" w:hAnsi="仿宋" w:eastAsia="仿宋"/>
          <w:kern w:val="0"/>
          <w:sz w:val="24"/>
          <w:szCs w:val="21"/>
        </w:rPr>
        <w:t>、</w:t>
      </w:r>
      <w:r>
        <w:rPr>
          <w:rFonts w:hint="eastAsia" w:ascii="仿宋" w:hAnsi="仿宋" w:eastAsia="仿宋"/>
          <w:kern w:val="0"/>
          <w:sz w:val="24"/>
          <w:szCs w:val="21"/>
        </w:rPr>
        <w:t>废气</w:t>
      </w:r>
      <w:r>
        <w:rPr>
          <w:rFonts w:ascii="仿宋" w:hAnsi="仿宋" w:eastAsia="仿宋"/>
          <w:kern w:val="0"/>
          <w:sz w:val="24"/>
          <w:szCs w:val="21"/>
        </w:rPr>
        <w:t>、噪声</w:t>
      </w:r>
      <w:r>
        <w:rPr>
          <w:rFonts w:hint="eastAsia" w:ascii="仿宋" w:hAnsi="仿宋" w:eastAsia="仿宋"/>
          <w:kern w:val="0"/>
          <w:sz w:val="24"/>
          <w:szCs w:val="21"/>
        </w:rPr>
        <w:t>、</w:t>
      </w:r>
      <w:r>
        <w:rPr>
          <w:rFonts w:ascii="仿宋" w:hAnsi="仿宋" w:eastAsia="仿宋"/>
          <w:kern w:val="0"/>
          <w:sz w:val="24"/>
          <w:szCs w:val="21"/>
        </w:rPr>
        <w:t>危险固废等进行检测。</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此外</w:t>
      </w:r>
      <w:r>
        <w:rPr>
          <w:rFonts w:ascii="仿宋" w:hAnsi="仿宋" w:eastAsia="仿宋"/>
          <w:kern w:val="0"/>
          <w:sz w:val="24"/>
          <w:szCs w:val="21"/>
        </w:rPr>
        <w:t>，</w:t>
      </w:r>
      <w:r>
        <w:rPr>
          <w:rFonts w:hint="eastAsia" w:ascii="仿宋" w:hAnsi="仿宋" w:eastAsia="仿宋"/>
          <w:kern w:val="0"/>
          <w:sz w:val="24"/>
          <w:szCs w:val="21"/>
        </w:rPr>
        <w:t>公司参加环保主管部门和行业协会举办的各类培训，公司环境管理体系符合环境管理的要求。</w:t>
      </w:r>
    </w:p>
    <w:p>
      <w:pPr>
        <w:spacing w:line="300" w:lineRule="auto"/>
        <w:ind w:firstLine="480" w:firstLineChars="200"/>
        <w:rPr>
          <w:rFonts w:ascii="仿宋" w:hAnsi="仿宋" w:eastAsia="仿宋"/>
          <w:kern w:val="0"/>
          <w:sz w:val="24"/>
          <w:szCs w:val="21"/>
        </w:rPr>
      </w:pPr>
      <w:r>
        <w:rPr>
          <w:rFonts w:hint="eastAsia" w:ascii="仿宋" w:hAnsi="仿宋" w:eastAsia="仿宋"/>
          <w:kern w:val="0"/>
          <w:sz w:val="24"/>
          <w:szCs w:val="21"/>
        </w:rPr>
        <w:t>为确保公司环境管理体系的有效运行，不定期组织环境管理人员开展交流会议，学习环境管理的相关制度，研究讨论工作中存在的环保问题。</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30" w:name="_Toc470001248"/>
      <w:r>
        <w:rPr>
          <w:rFonts w:ascii="仿宋" w:hAnsi="仿宋" w:eastAsia="仿宋"/>
          <w:b/>
          <w:bCs/>
          <w:sz w:val="24"/>
          <w:szCs w:val="28"/>
        </w:rPr>
        <w:t>2.5.2</w:t>
      </w:r>
      <w:r>
        <w:rPr>
          <w:rFonts w:hint="eastAsia" w:ascii="仿宋" w:hAnsi="仿宋" w:eastAsia="仿宋"/>
          <w:b/>
          <w:bCs/>
          <w:sz w:val="24"/>
          <w:szCs w:val="28"/>
        </w:rPr>
        <w:t>环境目标</w:t>
      </w:r>
      <w:bookmarkEnd w:id="30"/>
    </w:p>
    <w:p>
      <w:pPr>
        <w:spacing w:line="300" w:lineRule="auto"/>
        <w:ind w:firstLine="480" w:firstLineChars="200"/>
        <w:rPr>
          <w:rFonts w:ascii="仿宋" w:hAnsi="仿宋" w:eastAsia="仿宋"/>
          <w:sz w:val="24"/>
        </w:rPr>
      </w:pPr>
      <w:r>
        <w:rPr>
          <w:rFonts w:hint="eastAsia" w:ascii="仿宋" w:hAnsi="仿宋" w:eastAsia="仿宋"/>
          <w:sz w:val="24"/>
        </w:rPr>
        <w:t>报告期内</w:t>
      </w:r>
      <w:r>
        <w:rPr>
          <w:rFonts w:ascii="仿宋" w:hAnsi="仿宋" w:eastAsia="仿宋"/>
          <w:sz w:val="24"/>
        </w:rPr>
        <w:t>，</w:t>
      </w:r>
      <w:r>
        <w:rPr>
          <w:rFonts w:hint="eastAsia" w:ascii="仿宋" w:hAnsi="仿宋" w:eastAsia="仿宋"/>
          <w:sz w:val="24"/>
        </w:rPr>
        <w:t>金华</w:t>
      </w:r>
      <w:r>
        <w:rPr>
          <w:rFonts w:hint="eastAsia" w:ascii="仿宋" w:hAnsi="仿宋" w:eastAsia="仿宋"/>
          <w:sz w:val="24"/>
          <w:lang w:eastAsia="zh-CN"/>
        </w:rPr>
        <w:t>科海检测有限公司对</w:t>
      </w:r>
      <w:r>
        <w:rPr>
          <w:rFonts w:ascii="仿宋" w:hAnsi="仿宋" w:eastAsia="仿宋"/>
          <w:sz w:val="24"/>
        </w:rPr>
        <w:t>本公司</w:t>
      </w:r>
      <w:r>
        <w:rPr>
          <w:rFonts w:hint="eastAsia" w:ascii="仿宋" w:hAnsi="仿宋" w:eastAsia="仿宋"/>
          <w:sz w:val="24"/>
        </w:rPr>
        <w:t>进行</w:t>
      </w:r>
      <w:r>
        <w:rPr>
          <w:rFonts w:ascii="仿宋" w:hAnsi="仿宋" w:eastAsia="仿宋"/>
          <w:sz w:val="24"/>
        </w:rPr>
        <w:t>了</w:t>
      </w:r>
      <w:r>
        <w:rPr>
          <w:rFonts w:hint="eastAsia" w:ascii="仿宋" w:hAnsi="仿宋" w:eastAsia="仿宋"/>
          <w:sz w:val="24"/>
        </w:rPr>
        <w:t>环保</w:t>
      </w:r>
      <w:r>
        <w:rPr>
          <w:rFonts w:ascii="仿宋" w:hAnsi="仿宋" w:eastAsia="仿宋"/>
          <w:sz w:val="24"/>
        </w:rPr>
        <w:t>监测</w:t>
      </w:r>
      <w:r>
        <w:rPr>
          <w:rFonts w:hint="eastAsia" w:ascii="仿宋" w:hAnsi="仿宋" w:eastAsia="仿宋"/>
          <w:sz w:val="24"/>
        </w:rPr>
        <w:t>。</w:t>
      </w:r>
      <w:r>
        <w:rPr>
          <w:rFonts w:ascii="仿宋" w:hAnsi="仿宋" w:eastAsia="仿宋"/>
          <w:sz w:val="24"/>
        </w:rPr>
        <w:t>监测</w:t>
      </w:r>
      <w:r>
        <w:rPr>
          <w:rFonts w:hint="eastAsia" w:ascii="仿宋" w:hAnsi="仿宋" w:eastAsia="仿宋"/>
          <w:sz w:val="24"/>
        </w:rPr>
        <w:t>结果</w:t>
      </w:r>
      <w:r>
        <w:rPr>
          <w:rFonts w:ascii="仿宋" w:hAnsi="仿宋" w:eastAsia="仿宋"/>
          <w:sz w:val="24"/>
        </w:rPr>
        <w:t>显示，各污染物的排放浓度</w:t>
      </w:r>
      <w:r>
        <w:rPr>
          <w:rFonts w:hint="eastAsia" w:ascii="仿宋" w:hAnsi="仿宋" w:eastAsia="仿宋"/>
          <w:sz w:val="24"/>
        </w:rPr>
        <w:t>均</w:t>
      </w:r>
      <w:r>
        <w:rPr>
          <w:rFonts w:ascii="仿宋" w:hAnsi="仿宋" w:eastAsia="仿宋"/>
          <w:sz w:val="24"/>
        </w:rPr>
        <w:t>达到相关</w:t>
      </w:r>
      <w:r>
        <w:rPr>
          <w:rFonts w:hint="eastAsia" w:ascii="仿宋" w:hAnsi="仿宋" w:eastAsia="仿宋"/>
          <w:sz w:val="24"/>
        </w:rPr>
        <w:t>排放</w:t>
      </w:r>
      <w:r>
        <w:rPr>
          <w:rFonts w:ascii="仿宋" w:hAnsi="仿宋" w:eastAsia="仿宋"/>
          <w:sz w:val="24"/>
        </w:rPr>
        <w:t>标准。企业未发生</w:t>
      </w:r>
      <w:r>
        <w:rPr>
          <w:rFonts w:hint="eastAsia" w:ascii="仿宋" w:hAnsi="仿宋" w:eastAsia="仿宋"/>
          <w:sz w:val="24"/>
        </w:rPr>
        <w:t>重大</w:t>
      </w:r>
      <w:r>
        <w:rPr>
          <w:rFonts w:ascii="仿宋" w:hAnsi="仿宋" w:eastAsia="仿宋"/>
          <w:sz w:val="24"/>
        </w:rPr>
        <w:t>环境污染</w:t>
      </w:r>
      <w:r>
        <w:rPr>
          <w:rFonts w:hint="eastAsia" w:ascii="仿宋" w:hAnsi="仿宋" w:eastAsia="仿宋"/>
          <w:sz w:val="24"/>
        </w:rPr>
        <w:t>事故</w:t>
      </w:r>
      <w:r>
        <w:rPr>
          <w:rFonts w:ascii="仿宋" w:hAnsi="仿宋" w:eastAsia="仿宋"/>
          <w:sz w:val="24"/>
        </w:rPr>
        <w:t>、环境违法事件和环境信访案件。公司</w:t>
      </w:r>
      <w:r>
        <w:rPr>
          <w:rFonts w:hint="eastAsia" w:ascii="仿宋" w:hAnsi="仿宋" w:eastAsia="仿宋"/>
          <w:sz w:val="24"/>
        </w:rPr>
        <w:t>始终</w:t>
      </w:r>
      <w:r>
        <w:rPr>
          <w:rFonts w:ascii="仿宋" w:hAnsi="仿宋" w:eastAsia="仿宋"/>
          <w:sz w:val="24"/>
        </w:rPr>
        <w:t>坚持科学发展观，</w:t>
      </w:r>
      <w:r>
        <w:rPr>
          <w:rFonts w:hint="eastAsia" w:ascii="仿宋" w:hAnsi="仿宋" w:eastAsia="仿宋"/>
          <w:sz w:val="24"/>
        </w:rPr>
        <w:t>报告期</w:t>
      </w:r>
      <w:r>
        <w:rPr>
          <w:rFonts w:ascii="仿宋" w:hAnsi="仿宋" w:eastAsia="仿宋"/>
          <w:sz w:val="24"/>
        </w:rPr>
        <w:t>内积极</w:t>
      </w:r>
      <w:r>
        <w:rPr>
          <w:rFonts w:hint="eastAsia" w:ascii="仿宋" w:hAnsi="仿宋" w:eastAsia="仿宋"/>
          <w:sz w:val="24"/>
        </w:rPr>
        <w:t>减少</w:t>
      </w:r>
      <w:r>
        <w:rPr>
          <w:rFonts w:ascii="仿宋" w:hAnsi="仿宋" w:eastAsia="仿宋"/>
          <w:sz w:val="24"/>
        </w:rPr>
        <w:t>资源消耗和“</w:t>
      </w:r>
      <w:r>
        <w:rPr>
          <w:rFonts w:hint="eastAsia" w:ascii="仿宋" w:hAnsi="仿宋" w:eastAsia="仿宋"/>
          <w:sz w:val="24"/>
        </w:rPr>
        <w:t>三废</w:t>
      </w:r>
      <w:r>
        <w:rPr>
          <w:rFonts w:ascii="仿宋" w:hAnsi="仿宋" w:eastAsia="仿宋"/>
          <w:sz w:val="24"/>
        </w:rPr>
        <w:t>”</w:t>
      </w:r>
      <w:r>
        <w:rPr>
          <w:rFonts w:hint="eastAsia" w:ascii="仿宋" w:hAnsi="仿宋" w:eastAsia="仿宋"/>
          <w:sz w:val="24"/>
        </w:rPr>
        <w:t>排放</w:t>
      </w:r>
      <w:r>
        <w:rPr>
          <w:rFonts w:ascii="仿宋" w:hAnsi="仿宋" w:eastAsia="仿宋"/>
          <w:sz w:val="24"/>
        </w:rPr>
        <w:t>，企业与环境和谐发展。</w:t>
      </w:r>
    </w:p>
    <w:p>
      <w:pPr>
        <w:spacing w:line="300" w:lineRule="auto"/>
        <w:ind w:firstLine="480" w:firstLineChars="200"/>
        <w:rPr>
          <w:rFonts w:ascii="仿宋" w:hAnsi="仿宋" w:eastAsia="仿宋"/>
          <w:sz w:val="24"/>
        </w:rPr>
      </w:pPr>
      <w:r>
        <w:rPr>
          <w:rFonts w:hint="eastAsia" w:ascii="仿宋" w:hAnsi="仿宋" w:eastAsia="仿宋"/>
          <w:sz w:val="24"/>
        </w:rPr>
        <w:t>公司在生产经营的各个环节中，需要输入能源、原材料，输出较少</w:t>
      </w:r>
      <w:r>
        <w:rPr>
          <w:rFonts w:ascii="仿宋" w:hAnsi="仿宋" w:eastAsia="仿宋"/>
          <w:sz w:val="24"/>
        </w:rPr>
        <w:t>的</w:t>
      </w:r>
      <w:r>
        <w:rPr>
          <w:rFonts w:hint="eastAsia" w:ascii="仿宋" w:hAnsi="仿宋" w:eastAsia="仿宋"/>
          <w:sz w:val="24"/>
        </w:rPr>
        <w:t>大气、水和废弃物等环境负荷物质。为尽可能少的资源消耗和环境占用，公司不断加强技术创新，积极采用新设备、新工艺、新技术、新材料，推进以节能减排和环保技术进步为主要目标的设备更新和技术改造。</w:t>
      </w:r>
    </w:p>
    <w:p>
      <w:pPr>
        <w:spacing w:line="300" w:lineRule="auto"/>
        <w:ind w:firstLine="480" w:firstLineChars="200"/>
        <w:rPr>
          <w:rFonts w:ascii="仿宋" w:hAnsi="仿宋" w:eastAsia="仿宋"/>
          <w:sz w:val="24"/>
        </w:rPr>
      </w:pPr>
      <w:r>
        <w:rPr>
          <w:rFonts w:hint="eastAsia" w:ascii="仿宋" w:hAnsi="仿宋" w:eastAsia="仿宋"/>
          <w:sz w:val="24"/>
        </w:rPr>
        <w:t>经过持续技术创新和结构调整，加大环保投入，提升环保管理水平，公司单位工业产值水耗、能耗及污染物排放量持续改善。</w:t>
      </w:r>
    </w:p>
    <w:p>
      <w:pPr>
        <w:keepNext/>
        <w:keepLines/>
        <w:spacing w:before="156" w:beforeLines="50" w:after="156" w:afterLines="50" w:line="300" w:lineRule="auto"/>
        <w:ind w:firstLine="482" w:firstLineChars="200"/>
        <w:outlineLvl w:val="2"/>
        <w:rPr>
          <w:rFonts w:ascii="仿宋" w:hAnsi="仿宋" w:eastAsia="仿宋"/>
          <w:b/>
          <w:bCs/>
          <w:sz w:val="24"/>
          <w:szCs w:val="28"/>
        </w:rPr>
      </w:pPr>
      <w:bookmarkStart w:id="31" w:name="_Toc470001249"/>
      <w:r>
        <w:rPr>
          <w:rFonts w:ascii="仿宋" w:hAnsi="仿宋" w:eastAsia="仿宋"/>
          <w:b/>
          <w:bCs/>
          <w:sz w:val="24"/>
          <w:szCs w:val="28"/>
        </w:rPr>
        <w:t>2.5.3</w:t>
      </w:r>
      <w:r>
        <w:rPr>
          <w:rFonts w:hint="eastAsia" w:ascii="仿宋" w:hAnsi="仿宋" w:eastAsia="仿宋"/>
          <w:b/>
          <w:bCs/>
          <w:sz w:val="24"/>
          <w:szCs w:val="28"/>
        </w:rPr>
        <w:t>降低</w:t>
      </w:r>
      <w:r>
        <w:rPr>
          <w:rFonts w:ascii="仿宋" w:hAnsi="仿宋" w:eastAsia="仿宋"/>
          <w:b/>
          <w:bCs/>
          <w:sz w:val="24"/>
          <w:szCs w:val="28"/>
        </w:rPr>
        <w:t>环境负荷的措施</w:t>
      </w:r>
      <w:bookmarkEnd w:id="31"/>
    </w:p>
    <w:p>
      <w:pPr>
        <w:spacing w:line="300" w:lineRule="auto"/>
        <w:ind w:firstLine="480" w:firstLineChars="200"/>
        <w:rPr>
          <w:rFonts w:ascii="仿宋" w:hAnsi="仿宋" w:eastAsia="仿宋"/>
          <w:sz w:val="24"/>
        </w:rPr>
      </w:pPr>
      <w:r>
        <w:rPr>
          <w:rFonts w:hint="eastAsia" w:ascii="仿宋" w:hAnsi="仿宋" w:eastAsia="仿宋"/>
          <w:sz w:val="24"/>
        </w:rPr>
        <w:t>公司利用“节水日”、“节能宣传周”，采用黑板报、电子屏、张贴宣传画等各种途径，开展了形式多样的节水宣传活动，并号召全员开展节水合理化建议活动，促进了企业全员对建设资源节约型企业的认识。</w:t>
      </w:r>
    </w:p>
    <w:p>
      <w:pPr>
        <w:spacing w:line="300" w:lineRule="auto"/>
        <w:ind w:firstLine="480" w:firstLineChars="200"/>
        <w:rPr>
          <w:rFonts w:ascii="仿宋" w:hAnsi="仿宋" w:eastAsia="仿宋"/>
          <w:sz w:val="24"/>
        </w:rPr>
      </w:pPr>
      <w:r>
        <w:rPr>
          <w:rFonts w:hint="eastAsia" w:ascii="仿宋" w:hAnsi="仿宋" w:eastAsia="仿宋"/>
          <w:sz w:val="24"/>
        </w:rPr>
        <w:t>生活污水经处理后入城市污水管网，由城市污水厂处理达标排放；依据《废弃物管理程序》，建立废弃物的分类、标识、收集及处理程序，确保可回收废弃物得到再生利用，危险废弃物得到妥善处置，避免废弃物对公共卫生造成影响。</w:t>
      </w:r>
    </w:p>
    <w:p>
      <w:pPr>
        <w:keepNext/>
        <w:keepLines/>
        <w:spacing w:before="156" w:beforeLines="50" w:after="156" w:afterLines="50" w:line="300" w:lineRule="auto"/>
        <w:jc w:val="left"/>
        <w:outlineLvl w:val="1"/>
        <w:rPr>
          <w:rFonts w:ascii="仿宋" w:hAnsi="仿宋" w:eastAsia="仿宋"/>
          <w:b/>
          <w:bCs/>
          <w:sz w:val="28"/>
          <w:szCs w:val="32"/>
        </w:rPr>
      </w:pPr>
      <w:bookmarkStart w:id="32" w:name="_Toc470001250"/>
      <w:r>
        <w:rPr>
          <w:rFonts w:ascii="仿宋" w:hAnsi="仿宋" w:eastAsia="仿宋"/>
          <w:b/>
          <w:bCs/>
          <w:sz w:val="28"/>
          <w:szCs w:val="32"/>
        </w:rPr>
        <w:t>2</w:t>
      </w:r>
      <w:r>
        <w:rPr>
          <w:rFonts w:hint="eastAsia" w:ascii="仿宋" w:hAnsi="仿宋" w:eastAsia="仿宋"/>
          <w:b/>
          <w:bCs/>
          <w:sz w:val="28"/>
          <w:szCs w:val="32"/>
        </w:rPr>
        <w:t>.6</w:t>
      </w:r>
      <w:r>
        <w:rPr>
          <w:rFonts w:ascii="仿宋" w:hAnsi="仿宋" w:eastAsia="仿宋"/>
          <w:b/>
          <w:bCs/>
          <w:sz w:val="28"/>
          <w:szCs w:val="32"/>
        </w:rPr>
        <w:t xml:space="preserve"> </w:t>
      </w:r>
      <w:r>
        <w:rPr>
          <w:rFonts w:hint="eastAsia" w:ascii="仿宋" w:hAnsi="仿宋" w:eastAsia="仿宋"/>
          <w:b/>
          <w:bCs/>
          <w:sz w:val="28"/>
          <w:szCs w:val="32"/>
        </w:rPr>
        <w:t>公益支持</w:t>
      </w:r>
      <w:bookmarkEnd w:id="32"/>
    </w:p>
    <w:p>
      <w:pPr>
        <w:spacing w:line="300" w:lineRule="auto"/>
        <w:ind w:firstLine="480" w:firstLineChars="200"/>
        <w:rPr>
          <w:rFonts w:ascii="仿宋" w:hAnsi="仿宋" w:eastAsia="仿宋"/>
          <w:sz w:val="24"/>
        </w:rPr>
      </w:pPr>
      <w:r>
        <w:rPr>
          <w:rFonts w:hint="eastAsia" w:ascii="仿宋" w:hAnsi="仿宋" w:eastAsia="仿宋"/>
          <w:sz w:val="24"/>
        </w:rPr>
        <w:t>公司的发展依赖社会各方面的支持，闪铸员工在公司高层领导的带领下积极参与公益事业，除了援助不可避免的灾难外，公司将发展行业发展</w:t>
      </w:r>
      <w:r>
        <w:rPr>
          <w:rFonts w:ascii="仿宋" w:hAnsi="仿宋" w:eastAsia="仿宋"/>
          <w:sz w:val="24"/>
        </w:rPr>
        <w:t>、</w:t>
      </w:r>
      <w:r>
        <w:rPr>
          <w:rFonts w:hint="eastAsia" w:ascii="仿宋" w:hAnsi="仿宋" w:eastAsia="仿宋"/>
          <w:sz w:val="24"/>
        </w:rPr>
        <w:t>教育事业及慈善作为重点公益支持领域。</w:t>
      </w:r>
    </w:p>
    <w:p>
      <w:pPr>
        <w:spacing w:line="300" w:lineRule="auto"/>
        <w:jc w:val="center"/>
        <w:rPr>
          <w:rFonts w:ascii="仿宋" w:hAnsi="仿宋" w:eastAsia="仿宋"/>
          <w:b/>
          <w:sz w:val="24"/>
          <w:szCs w:val="20"/>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17</w:t>
      </w:r>
      <w:r>
        <w:rPr>
          <w:rFonts w:ascii="仿宋" w:hAnsi="仿宋" w:eastAsia="仿宋"/>
          <w:b/>
          <w:sz w:val="24"/>
          <w:szCs w:val="21"/>
        </w:rPr>
        <w:fldChar w:fldCharType="end"/>
      </w:r>
      <w:r>
        <w:rPr>
          <w:rFonts w:ascii="仿宋" w:hAnsi="仿宋" w:eastAsia="仿宋"/>
          <w:b/>
          <w:sz w:val="24"/>
          <w:szCs w:val="20"/>
        </w:rPr>
        <w:t xml:space="preserve"> </w:t>
      </w:r>
      <w:r>
        <w:rPr>
          <w:rFonts w:hint="eastAsia" w:ascii="仿宋" w:hAnsi="仿宋" w:eastAsia="仿宋"/>
          <w:b/>
          <w:sz w:val="24"/>
        </w:rPr>
        <w:t>公益事业支持重点</w:t>
      </w:r>
    </w:p>
    <w:tbl>
      <w:tblPr>
        <w:tblStyle w:val="90"/>
        <w:tblW w:w="877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3070"/>
        <w:gridCol w:w="3401"/>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tblHeader/>
          <w:jc w:val="center"/>
        </w:trPr>
        <w:tc>
          <w:tcPr>
            <w:tcW w:w="1179" w:type="dxa"/>
            <w:shd w:val="clear" w:color="auto" w:fill="1977C1"/>
            <w:vAlign w:val="center"/>
          </w:tcPr>
          <w:p>
            <w:pPr>
              <w:spacing w:line="276" w:lineRule="auto"/>
              <w:jc w:val="center"/>
              <w:rPr>
                <w:rFonts w:ascii="仿宋" w:hAnsi="仿宋" w:eastAsia="仿宋"/>
                <w:b/>
                <w:color w:val="FFFFFF"/>
                <w:szCs w:val="21"/>
              </w:rPr>
            </w:pPr>
            <w:r>
              <w:rPr>
                <w:rFonts w:ascii="仿宋" w:hAnsi="仿宋" w:eastAsia="仿宋"/>
                <w:b/>
                <w:color w:val="FFFFFF"/>
                <w:kern w:val="0"/>
                <w:szCs w:val="21"/>
              </w:rPr>
              <w:t>重点公益支持领域</w:t>
            </w:r>
          </w:p>
        </w:tc>
        <w:tc>
          <w:tcPr>
            <w:tcW w:w="3070"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具体支持项目</w:t>
            </w:r>
          </w:p>
        </w:tc>
        <w:tc>
          <w:tcPr>
            <w:tcW w:w="3401"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选择依据</w:t>
            </w:r>
          </w:p>
        </w:tc>
        <w:tc>
          <w:tcPr>
            <w:tcW w:w="1127" w:type="dxa"/>
            <w:shd w:val="clear" w:color="auto" w:fill="1977C1"/>
            <w:vAlign w:val="center"/>
          </w:tcPr>
          <w:p>
            <w:pPr>
              <w:spacing w:line="276" w:lineRule="auto"/>
              <w:jc w:val="center"/>
              <w:rPr>
                <w:rFonts w:ascii="仿宋" w:hAnsi="仿宋" w:eastAsia="仿宋"/>
                <w:b/>
                <w:color w:val="FFFFFF"/>
                <w:szCs w:val="21"/>
              </w:rPr>
            </w:pPr>
            <w:r>
              <w:rPr>
                <w:rFonts w:hint="eastAsia" w:ascii="仿宋" w:hAnsi="仿宋" w:eastAsia="仿宋"/>
                <w:b/>
                <w:color w:val="FFFFFF"/>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restart"/>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行业发展</w:t>
            </w:r>
          </w:p>
        </w:tc>
        <w:tc>
          <w:tcPr>
            <w:tcW w:w="3070" w:type="dxa"/>
            <w:vAlign w:val="center"/>
          </w:tcPr>
          <w:p>
            <w:pPr>
              <w:spacing w:line="276" w:lineRule="auto"/>
              <w:rPr>
                <w:rFonts w:ascii="仿宋" w:hAnsi="仿宋" w:eastAsia="仿宋"/>
                <w:color w:val="000000"/>
                <w:szCs w:val="21"/>
              </w:rPr>
            </w:pPr>
            <w:r>
              <w:rPr>
                <w:rFonts w:hint="eastAsia" w:ascii="仿宋" w:hAnsi="仿宋" w:eastAsia="仿宋"/>
                <w:color w:val="000000"/>
                <w:szCs w:val="21"/>
              </w:rPr>
              <w:t>主导或参加行业组织的活动</w:t>
            </w:r>
          </w:p>
        </w:tc>
        <w:tc>
          <w:tcPr>
            <w:tcW w:w="3401" w:type="dxa"/>
            <w:vMerge w:val="restart"/>
            <w:shd w:val="clear" w:color="auto" w:fill="auto"/>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进一步巩固公司在行业内的影响力，以负责任的态度带动行业发展</w:t>
            </w:r>
          </w:p>
        </w:tc>
        <w:tc>
          <w:tcPr>
            <w:tcW w:w="1127" w:type="dxa"/>
            <w:vMerge w:val="restart"/>
            <w:shd w:val="clear" w:color="auto" w:fill="auto"/>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行政部、</w:t>
            </w:r>
            <w:r>
              <w:rPr>
                <w:rFonts w:ascii="仿宋" w:hAnsi="仿宋" w:eastAsia="仿宋"/>
                <w:color w:val="000000"/>
                <w:szCs w:val="21"/>
              </w:rPr>
              <w:t>市场部</w:t>
            </w:r>
            <w:r>
              <w:rPr>
                <w:rFonts w:hint="eastAsia" w:ascii="仿宋" w:hAnsi="仿宋" w:eastAsia="仿宋"/>
                <w:color w:val="000000"/>
                <w:szCs w:val="21"/>
              </w:rPr>
              <w:t>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vAlign w:val="center"/>
          </w:tcPr>
          <w:p>
            <w:pPr>
              <w:spacing w:line="276" w:lineRule="auto"/>
              <w:jc w:val="center"/>
              <w:rPr>
                <w:rFonts w:ascii="仿宋" w:hAnsi="仿宋" w:eastAsia="仿宋"/>
                <w:color w:val="000000"/>
                <w:szCs w:val="21"/>
              </w:rPr>
            </w:pPr>
          </w:p>
        </w:tc>
        <w:tc>
          <w:tcPr>
            <w:tcW w:w="3070" w:type="dxa"/>
            <w:vAlign w:val="center"/>
          </w:tcPr>
          <w:p>
            <w:pPr>
              <w:spacing w:line="276" w:lineRule="auto"/>
              <w:rPr>
                <w:rFonts w:ascii="仿宋" w:hAnsi="仿宋" w:eastAsia="仿宋"/>
                <w:color w:val="000000"/>
                <w:szCs w:val="21"/>
              </w:rPr>
            </w:pPr>
            <w:r>
              <w:rPr>
                <w:rFonts w:hint="eastAsia" w:ascii="仿宋" w:hAnsi="仿宋" w:eastAsia="仿宋"/>
                <w:color w:val="000000"/>
                <w:szCs w:val="21"/>
              </w:rPr>
              <w:t>主导制定或参与行业技术标准</w:t>
            </w:r>
          </w:p>
        </w:tc>
        <w:tc>
          <w:tcPr>
            <w:tcW w:w="3401" w:type="dxa"/>
            <w:vMerge w:val="continue"/>
            <w:shd w:val="clear" w:color="auto" w:fill="auto"/>
            <w:vAlign w:val="center"/>
          </w:tcPr>
          <w:p>
            <w:pPr>
              <w:spacing w:line="276" w:lineRule="auto"/>
              <w:jc w:val="center"/>
              <w:rPr>
                <w:rFonts w:ascii="仿宋" w:hAnsi="仿宋" w:eastAsia="仿宋"/>
                <w:color w:val="000000"/>
                <w:szCs w:val="21"/>
              </w:rPr>
            </w:pPr>
          </w:p>
        </w:tc>
        <w:tc>
          <w:tcPr>
            <w:tcW w:w="1127" w:type="dxa"/>
            <w:vMerge w:val="continue"/>
            <w:shd w:val="clear" w:color="auto" w:fill="auto"/>
            <w:vAlign w:val="center"/>
          </w:tcPr>
          <w:p>
            <w:pPr>
              <w:spacing w:line="276" w:lineRule="auto"/>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vAlign w:val="center"/>
          </w:tcPr>
          <w:p>
            <w:pPr>
              <w:spacing w:line="276" w:lineRule="auto"/>
              <w:jc w:val="center"/>
              <w:rPr>
                <w:rFonts w:ascii="仿宋" w:hAnsi="仿宋" w:eastAsia="仿宋"/>
                <w:color w:val="000000"/>
                <w:szCs w:val="21"/>
              </w:rPr>
            </w:pPr>
          </w:p>
        </w:tc>
        <w:tc>
          <w:tcPr>
            <w:tcW w:w="3070" w:type="dxa"/>
            <w:vAlign w:val="center"/>
          </w:tcPr>
          <w:p>
            <w:pPr>
              <w:spacing w:line="276" w:lineRule="auto"/>
              <w:rPr>
                <w:rFonts w:ascii="仿宋" w:hAnsi="仿宋" w:eastAsia="仿宋"/>
                <w:color w:val="000000"/>
                <w:szCs w:val="21"/>
              </w:rPr>
            </w:pPr>
            <w:r>
              <w:rPr>
                <w:rFonts w:hint="eastAsia" w:ascii="仿宋" w:hAnsi="仿宋" w:eastAsia="仿宋"/>
                <w:color w:val="000000"/>
                <w:szCs w:val="21"/>
              </w:rPr>
              <w:t>引导或参与行业新技术的推广与应用</w:t>
            </w:r>
          </w:p>
        </w:tc>
        <w:tc>
          <w:tcPr>
            <w:tcW w:w="3401" w:type="dxa"/>
            <w:vMerge w:val="continue"/>
            <w:shd w:val="clear" w:color="auto" w:fill="auto"/>
            <w:vAlign w:val="center"/>
          </w:tcPr>
          <w:p>
            <w:pPr>
              <w:spacing w:line="276" w:lineRule="auto"/>
              <w:jc w:val="center"/>
              <w:rPr>
                <w:rFonts w:ascii="仿宋" w:hAnsi="仿宋" w:eastAsia="仿宋"/>
                <w:color w:val="000000"/>
                <w:szCs w:val="21"/>
              </w:rPr>
            </w:pPr>
          </w:p>
        </w:tc>
        <w:tc>
          <w:tcPr>
            <w:tcW w:w="1127" w:type="dxa"/>
            <w:vMerge w:val="continue"/>
            <w:shd w:val="clear" w:color="auto" w:fill="auto"/>
            <w:vAlign w:val="center"/>
          </w:tcPr>
          <w:p>
            <w:pPr>
              <w:spacing w:line="276" w:lineRule="auto"/>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28" w:hRule="atLeast"/>
          <w:jc w:val="center"/>
        </w:trPr>
        <w:tc>
          <w:tcPr>
            <w:tcW w:w="1179" w:type="dxa"/>
            <w:vMerge w:val="restart"/>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教育事业</w:t>
            </w:r>
          </w:p>
        </w:tc>
        <w:tc>
          <w:tcPr>
            <w:tcW w:w="3070" w:type="dxa"/>
            <w:vAlign w:val="center"/>
          </w:tcPr>
          <w:p>
            <w:pPr>
              <w:spacing w:line="276" w:lineRule="auto"/>
              <w:rPr>
                <w:rFonts w:ascii="仿宋" w:hAnsi="仿宋" w:eastAsia="仿宋"/>
                <w:szCs w:val="21"/>
              </w:rPr>
            </w:pPr>
            <w:r>
              <w:rPr>
                <w:rFonts w:hint="eastAsia" w:ascii="仿宋" w:hAnsi="仿宋" w:eastAsia="仿宋"/>
                <w:szCs w:val="21"/>
              </w:rPr>
              <w:t>捐助部分</w:t>
            </w:r>
            <w:r>
              <w:rPr>
                <w:rFonts w:ascii="仿宋" w:hAnsi="仿宋" w:eastAsia="仿宋"/>
                <w:szCs w:val="21"/>
              </w:rPr>
              <w:t>教育机构</w:t>
            </w:r>
          </w:p>
        </w:tc>
        <w:tc>
          <w:tcPr>
            <w:tcW w:w="3401" w:type="dxa"/>
            <w:vMerge w:val="restart"/>
            <w:shd w:val="clear" w:color="auto" w:fill="auto"/>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培养优秀人才，同时也为公司吸引、培养后续人才提供保障；履行企业社会责任，提高企业品牌形象</w:t>
            </w:r>
          </w:p>
        </w:tc>
        <w:tc>
          <w:tcPr>
            <w:tcW w:w="1127" w:type="dxa"/>
            <w:vMerge w:val="continue"/>
            <w:shd w:val="clear" w:color="auto" w:fill="auto"/>
            <w:vAlign w:val="center"/>
          </w:tcPr>
          <w:p>
            <w:pPr>
              <w:spacing w:line="276" w:lineRule="auto"/>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vAlign w:val="center"/>
          </w:tcPr>
          <w:p>
            <w:pPr>
              <w:spacing w:line="276" w:lineRule="auto"/>
              <w:jc w:val="center"/>
              <w:rPr>
                <w:rFonts w:ascii="仿宋" w:hAnsi="仿宋" w:eastAsia="仿宋"/>
                <w:color w:val="000000"/>
                <w:szCs w:val="21"/>
              </w:rPr>
            </w:pPr>
          </w:p>
        </w:tc>
        <w:tc>
          <w:tcPr>
            <w:tcW w:w="3070" w:type="dxa"/>
            <w:vAlign w:val="center"/>
          </w:tcPr>
          <w:p>
            <w:pPr>
              <w:spacing w:line="276" w:lineRule="auto"/>
              <w:rPr>
                <w:rFonts w:ascii="仿宋" w:hAnsi="仿宋" w:eastAsia="仿宋"/>
                <w:szCs w:val="21"/>
              </w:rPr>
            </w:pPr>
            <w:r>
              <w:rPr>
                <w:rFonts w:hint="eastAsia" w:ascii="仿宋" w:hAnsi="仿宋" w:eastAsia="仿宋"/>
                <w:szCs w:val="21"/>
              </w:rPr>
              <w:t>对口支援偏远或贫困地区学生</w:t>
            </w:r>
          </w:p>
        </w:tc>
        <w:tc>
          <w:tcPr>
            <w:tcW w:w="3401" w:type="dxa"/>
            <w:vMerge w:val="continue"/>
            <w:shd w:val="clear" w:color="auto" w:fill="auto"/>
            <w:vAlign w:val="center"/>
          </w:tcPr>
          <w:p>
            <w:pPr>
              <w:spacing w:line="276" w:lineRule="auto"/>
              <w:jc w:val="center"/>
              <w:rPr>
                <w:rFonts w:ascii="仿宋" w:hAnsi="仿宋" w:eastAsia="仿宋"/>
                <w:color w:val="000000"/>
                <w:szCs w:val="21"/>
              </w:rPr>
            </w:pPr>
          </w:p>
        </w:tc>
        <w:tc>
          <w:tcPr>
            <w:tcW w:w="1127" w:type="dxa"/>
            <w:vMerge w:val="continue"/>
            <w:shd w:val="clear" w:color="auto" w:fill="auto"/>
            <w:vAlign w:val="center"/>
          </w:tcPr>
          <w:p>
            <w:pPr>
              <w:spacing w:line="276" w:lineRule="auto"/>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restart"/>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慈善</w:t>
            </w:r>
          </w:p>
        </w:tc>
        <w:tc>
          <w:tcPr>
            <w:tcW w:w="3070" w:type="dxa"/>
            <w:vAlign w:val="center"/>
          </w:tcPr>
          <w:p>
            <w:pPr>
              <w:spacing w:line="276" w:lineRule="auto"/>
              <w:rPr>
                <w:rFonts w:ascii="仿宋" w:hAnsi="仿宋" w:eastAsia="仿宋"/>
                <w:color w:val="000000"/>
                <w:szCs w:val="21"/>
              </w:rPr>
            </w:pPr>
            <w:r>
              <w:rPr>
                <w:rFonts w:hint="eastAsia" w:ascii="仿宋" w:hAnsi="仿宋" w:eastAsia="仿宋"/>
                <w:color w:val="000000"/>
                <w:szCs w:val="21"/>
              </w:rPr>
              <w:t>扶助残疾儿童</w:t>
            </w:r>
          </w:p>
        </w:tc>
        <w:tc>
          <w:tcPr>
            <w:tcW w:w="3401" w:type="dxa"/>
            <w:vMerge w:val="restart"/>
            <w:shd w:val="clear" w:color="auto" w:fill="auto"/>
            <w:vAlign w:val="center"/>
          </w:tcPr>
          <w:p>
            <w:pPr>
              <w:spacing w:line="276" w:lineRule="auto"/>
              <w:jc w:val="center"/>
              <w:rPr>
                <w:rFonts w:ascii="仿宋" w:hAnsi="仿宋" w:eastAsia="仿宋"/>
                <w:color w:val="000000"/>
                <w:szCs w:val="21"/>
              </w:rPr>
            </w:pPr>
            <w:r>
              <w:rPr>
                <w:rFonts w:hint="eastAsia" w:ascii="仿宋" w:hAnsi="仿宋" w:eastAsia="仿宋"/>
                <w:color w:val="000000"/>
                <w:szCs w:val="21"/>
              </w:rPr>
              <w:t>回报社会，</w:t>
            </w:r>
            <w:r>
              <w:rPr>
                <w:rFonts w:ascii="仿宋" w:hAnsi="仿宋" w:eastAsia="仿宋"/>
                <w:color w:val="000000"/>
                <w:szCs w:val="21"/>
              </w:rPr>
              <w:t>符合</w:t>
            </w:r>
            <w:r>
              <w:rPr>
                <w:rFonts w:hint="eastAsia" w:ascii="仿宋" w:hAnsi="仿宋" w:eastAsia="仿宋"/>
                <w:color w:val="000000"/>
                <w:szCs w:val="21"/>
              </w:rPr>
              <w:t>公司</w:t>
            </w:r>
            <w:r>
              <w:rPr>
                <w:rFonts w:ascii="仿宋" w:hAnsi="仿宋" w:eastAsia="仿宋"/>
                <w:color w:val="000000"/>
                <w:szCs w:val="21"/>
              </w:rPr>
              <w:t>展现企业形象，提升企业社会责任感的要求</w:t>
            </w:r>
          </w:p>
        </w:tc>
        <w:tc>
          <w:tcPr>
            <w:tcW w:w="1127" w:type="dxa"/>
            <w:vMerge w:val="continue"/>
            <w:shd w:val="clear" w:color="auto" w:fill="auto"/>
            <w:vAlign w:val="center"/>
          </w:tcPr>
          <w:p>
            <w:pPr>
              <w:spacing w:line="276" w:lineRule="auto"/>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vAlign w:val="center"/>
          </w:tcPr>
          <w:p>
            <w:pPr>
              <w:spacing w:line="276" w:lineRule="auto"/>
              <w:jc w:val="center"/>
              <w:rPr>
                <w:rFonts w:ascii="仿宋" w:hAnsi="仿宋" w:eastAsia="仿宋"/>
                <w:color w:val="000000"/>
                <w:szCs w:val="21"/>
              </w:rPr>
            </w:pPr>
          </w:p>
        </w:tc>
        <w:tc>
          <w:tcPr>
            <w:tcW w:w="3070" w:type="dxa"/>
            <w:vAlign w:val="center"/>
          </w:tcPr>
          <w:p>
            <w:pPr>
              <w:spacing w:line="276" w:lineRule="auto"/>
              <w:rPr>
                <w:rFonts w:ascii="仿宋" w:hAnsi="仿宋" w:eastAsia="仿宋"/>
                <w:color w:val="000000"/>
                <w:szCs w:val="21"/>
              </w:rPr>
            </w:pPr>
            <w:r>
              <w:rPr>
                <w:rFonts w:hint="eastAsia" w:ascii="仿宋" w:hAnsi="仿宋" w:eastAsia="仿宋"/>
                <w:color w:val="000000"/>
                <w:szCs w:val="21"/>
              </w:rPr>
              <w:t>鼓励员工积极参加义务献血</w:t>
            </w:r>
          </w:p>
        </w:tc>
        <w:tc>
          <w:tcPr>
            <w:tcW w:w="3401" w:type="dxa"/>
            <w:vMerge w:val="continue"/>
            <w:shd w:val="clear" w:color="auto" w:fill="auto"/>
            <w:vAlign w:val="center"/>
          </w:tcPr>
          <w:p>
            <w:pPr>
              <w:spacing w:line="276" w:lineRule="auto"/>
              <w:jc w:val="center"/>
              <w:rPr>
                <w:rFonts w:ascii="仿宋" w:hAnsi="仿宋" w:eastAsia="仿宋"/>
                <w:color w:val="000000"/>
                <w:szCs w:val="21"/>
              </w:rPr>
            </w:pPr>
          </w:p>
        </w:tc>
        <w:tc>
          <w:tcPr>
            <w:tcW w:w="1127" w:type="dxa"/>
            <w:vMerge w:val="continue"/>
            <w:shd w:val="clear" w:color="auto" w:fill="auto"/>
            <w:vAlign w:val="center"/>
          </w:tcPr>
          <w:p>
            <w:pPr>
              <w:spacing w:line="276" w:lineRule="auto"/>
              <w:jc w:val="center"/>
              <w:rPr>
                <w:rFonts w:ascii="仿宋" w:hAnsi="仿宋" w:eastAsia="仿宋"/>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 w:hRule="atLeast"/>
          <w:jc w:val="center"/>
        </w:trPr>
        <w:tc>
          <w:tcPr>
            <w:tcW w:w="1179" w:type="dxa"/>
            <w:vMerge w:val="continue"/>
            <w:shd w:val="clear" w:color="auto" w:fill="auto"/>
            <w:vAlign w:val="center"/>
          </w:tcPr>
          <w:p>
            <w:pPr>
              <w:widowControl/>
              <w:jc w:val="center"/>
              <w:rPr>
                <w:rFonts w:ascii="宋体" w:hAnsi="宋体" w:cs="宋体"/>
                <w:color w:val="000000"/>
                <w:kern w:val="0"/>
                <w:sz w:val="22"/>
              </w:rPr>
            </w:pPr>
          </w:p>
        </w:tc>
        <w:tc>
          <w:tcPr>
            <w:tcW w:w="3070"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rPr>
                <w:rFonts w:ascii="仿宋" w:hAnsi="仿宋" w:eastAsia="仿宋"/>
                <w:color w:val="000000"/>
                <w:szCs w:val="21"/>
              </w:rPr>
            </w:pPr>
            <w:r>
              <w:rPr>
                <w:rFonts w:hint="eastAsia" w:ascii="仿宋" w:hAnsi="仿宋" w:eastAsia="仿宋"/>
                <w:color w:val="000000"/>
                <w:szCs w:val="21"/>
              </w:rPr>
              <w:t>困难员工帮扶</w:t>
            </w:r>
          </w:p>
        </w:tc>
        <w:tc>
          <w:tcPr>
            <w:tcW w:w="3401" w:type="dxa"/>
            <w:vMerge w:val="continue"/>
            <w:shd w:val="clear" w:color="auto" w:fill="auto"/>
            <w:vAlign w:val="center"/>
          </w:tcPr>
          <w:p>
            <w:pPr>
              <w:widowControl/>
              <w:jc w:val="center"/>
              <w:rPr>
                <w:rFonts w:ascii="宋体" w:hAnsi="宋体" w:cs="宋体"/>
                <w:color w:val="000000"/>
                <w:kern w:val="0"/>
                <w:sz w:val="22"/>
              </w:rPr>
            </w:pPr>
          </w:p>
        </w:tc>
        <w:tc>
          <w:tcPr>
            <w:tcW w:w="1127" w:type="dxa"/>
            <w:vMerge w:val="continue"/>
            <w:shd w:val="clear" w:color="auto" w:fill="auto"/>
            <w:vAlign w:val="center"/>
          </w:tcPr>
          <w:p>
            <w:pPr>
              <w:widowControl/>
              <w:jc w:val="center"/>
              <w:rPr>
                <w:rFonts w:ascii="宋体" w:hAnsi="宋体" w:cs="宋体"/>
                <w:color w:val="000000"/>
                <w:kern w:val="0"/>
                <w:sz w:val="22"/>
              </w:rPr>
            </w:pPr>
          </w:p>
        </w:tc>
      </w:tr>
    </w:tbl>
    <w:p>
      <w:pPr>
        <w:spacing w:line="300" w:lineRule="auto"/>
        <w:ind w:firstLine="480" w:firstLineChars="200"/>
        <w:rPr>
          <w:rFonts w:ascii="仿宋" w:hAnsi="仿宋" w:eastAsia="仿宋"/>
          <w:sz w:val="24"/>
        </w:rPr>
      </w:pPr>
      <w:r>
        <w:rPr>
          <w:rFonts w:hint="eastAsia" w:ascii="仿宋" w:hAnsi="仿宋" w:eastAsia="仿宋"/>
          <w:sz w:val="24"/>
        </w:rPr>
        <w:t>以</w:t>
      </w:r>
      <w:r>
        <w:rPr>
          <w:rFonts w:ascii="仿宋" w:hAnsi="仿宋" w:eastAsia="仿宋"/>
          <w:sz w:val="24"/>
        </w:rPr>
        <w:t>慈善为例，公司</w:t>
      </w:r>
      <w:r>
        <w:rPr>
          <w:rFonts w:hint="eastAsia" w:ascii="仿宋" w:hAnsi="仿宋" w:eastAsia="仿宋"/>
          <w:sz w:val="24"/>
        </w:rPr>
        <w:t>积极捐助贫困山区儿童，同时立足于行业发展特点，与行业客户及相关合作伙伴开展假肢打印公益活动，与创客公益组织Hands on合作开展“3D打印义肢--帮助失翼天使寻找另一双翅膀”公益活动，闪铸提供义肢打印服务和费用。Hands on联系受助者，采集数据，并跟反馈信息；同时积极开展3D打印相关知识公益培训与讲座，促进行业发展及社会各界对3D打印的了解。</w:t>
      </w:r>
    </w:p>
    <w:tbl>
      <w:tblPr>
        <w:tblStyle w:val="90"/>
        <w:tblW w:w="8787" w:type="dxa"/>
        <w:jc w:val="center"/>
        <w:tblInd w:w="0" w:type="dxa"/>
        <w:tblLayout w:type="fixed"/>
        <w:tblCellMar>
          <w:top w:w="0" w:type="dxa"/>
          <w:left w:w="108" w:type="dxa"/>
          <w:bottom w:w="0" w:type="dxa"/>
          <w:right w:w="108" w:type="dxa"/>
        </w:tblCellMar>
      </w:tblPr>
      <w:tblGrid>
        <w:gridCol w:w="4435"/>
        <w:gridCol w:w="23"/>
        <w:gridCol w:w="4329"/>
      </w:tblGrid>
      <w:tr>
        <w:tblPrEx>
          <w:tblLayout w:type="fixed"/>
          <w:tblCellMar>
            <w:top w:w="0" w:type="dxa"/>
            <w:left w:w="108" w:type="dxa"/>
            <w:bottom w:w="0" w:type="dxa"/>
            <w:right w:w="108" w:type="dxa"/>
          </w:tblCellMar>
        </w:tblPrEx>
        <w:trPr>
          <w:jc w:val="center"/>
        </w:trPr>
        <w:tc>
          <w:tcPr>
            <w:tcW w:w="4458" w:type="dxa"/>
            <w:gridSpan w:val="2"/>
            <w:shd w:val="clear" w:color="auto" w:fill="auto"/>
            <w:vAlign w:val="center"/>
          </w:tcPr>
          <w:p>
            <w:pPr>
              <w:spacing w:line="276" w:lineRule="auto"/>
              <w:jc w:val="center"/>
              <w:rPr>
                <w:rFonts w:ascii="仿宋" w:hAnsi="仿宋" w:eastAsia="仿宋"/>
                <w:b/>
              </w:rPr>
            </w:pPr>
            <w:r>
              <w:rPr>
                <w:rFonts w:ascii="仿宋" w:hAnsi="仿宋" w:eastAsia="仿宋"/>
                <w:b/>
              </w:rPr>
              <w:drawing>
                <wp:inline distT="0" distB="0" distL="0" distR="0">
                  <wp:extent cx="2771775" cy="1763395"/>
                  <wp:effectExtent l="0" t="0" r="0" b="8255"/>
                  <wp:docPr id="13" name="图片 13" descr="E:\咨询项目\金华项目\闪铸科技\2017年申报材料\市场部资料\公益活动照片\2017年1月北京大学附中线下公益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咨询项目\金华项目\闪铸科技\2017年申报材料\市场部资料\公益活动照片\2017年1月北京大学附中线下公益坊.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772000" cy="1764000"/>
                          </a:xfrm>
                          <a:prstGeom prst="rect">
                            <a:avLst/>
                          </a:prstGeom>
                          <a:noFill/>
                          <a:ln>
                            <a:noFill/>
                          </a:ln>
                        </pic:spPr>
                      </pic:pic>
                    </a:graphicData>
                  </a:graphic>
                </wp:inline>
              </w:drawing>
            </w:r>
          </w:p>
        </w:tc>
        <w:tc>
          <w:tcPr>
            <w:tcW w:w="4329" w:type="dxa"/>
            <w:shd w:val="clear" w:color="auto" w:fill="auto"/>
            <w:vAlign w:val="center"/>
          </w:tcPr>
          <w:p>
            <w:pPr>
              <w:spacing w:line="276" w:lineRule="auto"/>
              <w:jc w:val="center"/>
              <w:rPr>
                <w:rFonts w:ascii="仿宋" w:hAnsi="仿宋" w:eastAsia="仿宋"/>
                <w:b/>
              </w:rPr>
            </w:pPr>
            <w:r>
              <w:rPr>
                <w:rFonts w:ascii="仿宋" w:hAnsi="仿宋" w:eastAsia="仿宋"/>
                <w:b/>
              </w:rPr>
              <w:drawing>
                <wp:inline distT="0" distB="0" distL="0" distR="0">
                  <wp:extent cx="2645410" cy="1763395"/>
                  <wp:effectExtent l="0" t="0" r="2540" b="8255"/>
                  <wp:docPr id="14" name="图片 14" descr="E:\咨询项目\金华项目\闪铸科技\2017年申报材料\市场部资料\公益活动照片\2015年上海线下公益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咨询项目\金华项目\闪铸科技\2017年申报材料\市场部资料\公益活动照片\2015年上海线下公益坊.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646000" cy="1764000"/>
                          </a:xfrm>
                          <a:prstGeom prst="rect">
                            <a:avLst/>
                          </a:prstGeom>
                          <a:noFill/>
                          <a:ln>
                            <a:noFill/>
                          </a:ln>
                        </pic:spPr>
                      </pic:pic>
                    </a:graphicData>
                  </a:graphic>
                </wp:inline>
              </w:drawing>
            </w:r>
          </w:p>
        </w:tc>
      </w:tr>
      <w:tr>
        <w:tblPrEx>
          <w:tblLayout w:type="fixed"/>
          <w:tblCellMar>
            <w:top w:w="0" w:type="dxa"/>
            <w:left w:w="108" w:type="dxa"/>
            <w:bottom w:w="0" w:type="dxa"/>
            <w:right w:w="108" w:type="dxa"/>
          </w:tblCellMar>
        </w:tblPrEx>
        <w:trPr>
          <w:jc w:val="center"/>
        </w:trPr>
        <w:tc>
          <w:tcPr>
            <w:tcW w:w="8787" w:type="dxa"/>
            <w:gridSpan w:val="3"/>
            <w:shd w:val="clear" w:color="auto" w:fill="auto"/>
            <w:vAlign w:val="center"/>
          </w:tcPr>
          <w:p>
            <w:pPr>
              <w:spacing w:line="276" w:lineRule="auto"/>
              <w:jc w:val="center"/>
              <w:rPr>
                <w:rFonts w:ascii="仿宋" w:hAnsi="仿宋" w:eastAsia="仿宋"/>
                <w:b/>
              </w:rPr>
            </w:pPr>
            <w:r>
              <w:rPr>
                <w:rFonts w:hint="eastAsia" w:ascii="仿宋" w:hAnsi="仿宋" w:eastAsia="仿宋"/>
                <w:b/>
              </w:rPr>
              <w:t>线下公益</w:t>
            </w:r>
            <w:r>
              <w:rPr>
                <w:rFonts w:ascii="仿宋" w:hAnsi="仿宋" w:eastAsia="仿宋"/>
                <w:b/>
              </w:rPr>
              <w:t>坊活动</w:t>
            </w:r>
          </w:p>
        </w:tc>
      </w:tr>
      <w:tr>
        <w:tblPrEx>
          <w:tblLayout w:type="fixed"/>
          <w:tblCellMar>
            <w:top w:w="0" w:type="dxa"/>
            <w:left w:w="108" w:type="dxa"/>
            <w:bottom w:w="0" w:type="dxa"/>
            <w:right w:w="108" w:type="dxa"/>
          </w:tblCellMar>
        </w:tblPrEx>
        <w:trPr>
          <w:jc w:val="center"/>
        </w:trPr>
        <w:tc>
          <w:tcPr>
            <w:tcW w:w="4435" w:type="dxa"/>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550160" cy="1912620"/>
                  <wp:effectExtent l="0" t="0" r="2540" b="11430"/>
                  <wp:docPr id="11" name="图片 1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
                          <pic:cNvPicPr>
                            <a:picLocks noChangeAspect="1"/>
                          </pic:cNvPicPr>
                        </pic:nvPicPr>
                        <pic:blipFill>
                          <a:blip r:embed="rId37"/>
                          <a:stretch>
                            <a:fillRect/>
                          </a:stretch>
                        </pic:blipFill>
                        <pic:spPr>
                          <a:xfrm>
                            <a:off x="0" y="0"/>
                            <a:ext cx="2550160" cy="1912620"/>
                          </a:xfrm>
                          <a:prstGeom prst="rect">
                            <a:avLst/>
                          </a:prstGeom>
                        </pic:spPr>
                      </pic:pic>
                    </a:graphicData>
                  </a:graphic>
                </wp:inline>
              </w:drawing>
            </w:r>
          </w:p>
        </w:tc>
        <w:tc>
          <w:tcPr>
            <w:tcW w:w="4352" w:type="dxa"/>
            <w:gridSpan w:val="2"/>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534920" cy="1901190"/>
                  <wp:effectExtent l="0" t="0" r="17780" b="3810"/>
                  <wp:docPr id="12" name="图片 1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3"/>
                          <pic:cNvPicPr>
                            <a:picLocks noChangeAspect="1"/>
                          </pic:cNvPicPr>
                        </pic:nvPicPr>
                        <pic:blipFill>
                          <a:blip r:embed="rId38"/>
                          <a:stretch>
                            <a:fillRect/>
                          </a:stretch>
                        </pic:blipFill>
                        <pic:spPr>
                          <a:xfrm>
                            <a:off x="0" y="0"/>
                            <a:ext cx="2534920" cy="190119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8787" w:type="dxa"/>
            <w:gridSpan w:val="3"/>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rPr>
              <w:t>校园</w:t>
            </w:r>
            <w:r>
              <w:rPr>
                <w:rFonts w:hint="eastAsia" w:ascii="仿宋" w:hAnsi="仿宋" w:eastAsia="仿宋" w:cs="Times New Roman"/>
                <w:b/>
                <w:szCs w:val="24"/>
                <w:lang w:val="en-US" w:eastAsia="zh-CN"/>
              </w:rPr>
              <w:t>3D打印</w:t>
            </w:r>
            <w:r>
              <w:rPr>
                <w:rFonts w:hint="eastAsia" w:ascii="仿宋" w:hAnsi="仿宋" w:eastAsia="仿宋" w:cs="Times New Roman"/>
                <w:b/>
                <w:szCs w:val="24"/>
              </w:rPr>
              <w:t>科普活动</w:t>
            </w:r>
          </w:p>
        </w:tc>
      </w:tr>
      <w:tr>
        <w:tblPrEx>
          <w:tblLayout w:type="fixed"/>
          <w:tblCellMar>
            <w:top w:w="0" w:type="dxa"/>
            <w:left w:w="108" w:type="dxa"/>
            <w:bottom w:w="0" w:type="dxa"/>
            <w:right w:w="108" w:type="dxa"/>
          </w:tblCellMar>
        </w:tblPrEx>
        <w:trPr>
          <w:jc w:val="center"/>
        </w:trPr>
        <w:tc>
          <w:tcPr>
            <w:tcW w:w="4435" w:type="dxa"/>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589530" cy="1942465"/>
                  <wp:effectExtent l="0" t="0" r="1270" b="635"/>
                  <wp:docPr id="16" name="图片 16"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3"/>
                          <pic:cNvPicPr>
                            <a:picLocks noChangeAspect="1"/>
                          </pic:cNvPicPr>
                        </pic:nvPicPr>
                        <pic:blipFill>
                          <a:blip r:embed="rId39"/>
                          <a:stretch>
                            <a:fillRect/>
                          </a:stretch>
                        </pic:blipFill>
                        <pic:spPr>
                          <a:xfrm>
                            <a:off x="0" y="0"/>
                            <a:ext cx="2589530" cy="1942465"/>
                          </a:xfrm>
                          <a:prstGeom prst="rect">
                            <a:avLst/>
                          </a:prstGeom>
                        </pic:spPr>
                      </pic:pic>
                    </a:graphicData>
                  </a:graphic>
                </wp:inline>
              </w:drawing>
            </w:r>
          </w:p>
        </w:tc>
        <w:tc>
          <w:tcPr>
            <w:tcW w:w="4352" w:type="dxa"/>
            <w:gridSpan w:val="2"/>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510790" cy="1883410"/>
                  <wp:effectExtent l="0" t="0" r="3810" b="2540"/>
                  <wp:docPr id="17" name="图片 17" descr="1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3.webp"/>
                          <pic:cNvPicPr>
                            <a:picLocks noChangeAspect="1"/>
                          </pic:cNvPicPr>
                        </pic:nvPicPr>
                        <pic:blipFill>
                          <a:blip r:embed="rId16"/>
                          <a:stretch>
                            <a:fillRect/>
                          </a:stretch>
                        </pic:blipFill>
                        <pic:spPr>
                          <a:xfrm>
                            <a:off x="0" y="0"/>
                            <a:ext cx="2510790" cy="188341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8787" w:type="dxa"/>
            <w:gridSpan w:val="3"/>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t>少儿</w:t>
            </w:r>
            <w:r>
              <w:rPr>
                <w:rFonts w:hint="eastAsia" w:ascii="仿宋" w:hAnsi="仿宋" w:eastAsia="仿宋" w:cs="Times New Roman"/>
                <w:b/>
                <w:szCs w:val="24"/>
                <w:lang w:val="en-US" w:eastAsia="zh-CN"/>
              </w:rPr>
              <w:t>3D打印学习活动</w:t>
            </w:r>
          </w:p>
        </w:tc>
      </w:tr>
      <w:tr>
        <w:tblPrEx>
          <w:tblLayout w:type="fixed"/>
          <w:tblCellMar>
            <w:top w:w="0" w:type="dxa"/>
            <w:left w:w="108" w:type="dxa"/>
            <w:bottom w:w="0" w:type="dxa"/>
            <w:right w:w="108" w:type="dxa"/>
          </w:tblCellMar>
        </w:tblPrEx>
        <w:trPr>
          <w:jc w:val="center"/>
        </w:trPr>
        <w:tc>
          <w:tcPr>
            <w:tcW w:w="4435" w:type="dxa"/>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600960" cy="1950720"/>
                  <wp:effectExtent l="0" t="0" r="8890" b="11430"/>
                  <wp:docPr id="7" name="图片 7" descr="教研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教研2"/>
                          <pic:cNvPicPr>
                            <a:picLocks noChangeAspect="1"/>
                          </pic:cNvPicPr>
                        </pic:nvPicPr>
                        <pic:blipFill>
                          <a:blip r:embed="rId40"/>
                          <a:stretch>
                            <a:fillRect/>
                          </a:stretch>
                        </pic:blipFill>
                        <pic:spPr>
                          <a:xfrm>
                            <a:off x="0" y="0"/>
                            <a:ext cx="2600960" cy="1950720"/>
                          </a:xfrm>
                          <a:prstGeom prst="rect">
                            <a:avLst/>
                          </a:prstGeom>
                        </pic:spPr>
                      </pic:pic>
                    </a:graphicData>
                  </a:graphic>
                </wp:inline>
              </w:drawing>
            </w:r>
          </w:p>
        </w:tc>
        <w:tc>
          <w:tcPr>
            <w:tcW w:w="4352" w:type="dxa"/>
            <w:gridSpan w:val="2"/>
            <w:shd w:val="clear" w:color="auto" w:fill="auto"/>
            <w:vAlign w:val="center"/>
          </w:tcPr>
          <w:p>
            <w:pPr>
              <w:spacing w:line="276" w:lineRule="auto"/>
              <w:jc w:val="center"/>
              <w:rPr>
                <w:rFonts w:ascii="仿宋" w:hAnsi="仿宋" w:eastAsia="仿宋"/>
                <w:b/>
              </w:rPr>
            </w:pPr>
            <w:r>
              <w:rPr>
                <w:rFonts w:hint="eastAsia" w:ascii="仿宋" w:hAnsi="仿宋" w:eastAsia="仿宋" w:cs="Times New Roman"/>
                <w:b/>
                <w:szCs w:val="24"/>
                <w:lang w:eastAsia="zh-CN"/>
              </w:rPr>
              <w:drawing>
                <wp:inline distT="0" distB="0" distL="114300" distR="114300">
                  <wp:extent cx="2587625" cy="1940560"/>
                  <wp:effectExtent l="0" t="0" r="3175" b="2540"/>
                  <wp:docPr id="15" name="图片 15" descr="新安县新城实验学校3D打印活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新安县新城实验学校3D打印活动1"/>
                          <pic:cNvPicPr>
                            <a:picLocks noChangeAspect="1"/>
                          </pic:cNvPicPr>
                        </pic:nvPicPr>
                        <pic:blipFill>
                          <a:blip r:embed="rId13"/>
                          <a:stretch>
                            <a:fillRect/>
                          </a:stretch>
                        </pic:blipFill>
                        <pic:spPr>
                          <a:xfrm>
                            <a:off x="0" y="0"/>
                            <a:ext cx="2587625" cy="1940560"/>
                          </a:xfrm>
                          <a:prstGeom prst="rect">
                            <a:avLst/>
                          </a:prstGeom>
                        </pic:spPr>
                      </pic:pic>
                    </a:graphicData>
                  </a:graphic>
                </wp:inline>
              </w:drawing>
            </w:r>
          </w:p>
        </w:tc>
      </w:tr>
      <w:tr>
        <w:tblPrEx>
          <w:tblLayout w:type="fixed"/>
          <w:tblCellMar>
            <w:top w:w="0" w:type="dxa"/>
            <w:left w:w="108" w:type="dxa"/>
            <w:bottom w:w="0" w:type="dxa"/>
            <w:right w:w="108" w:type="dxa"/>
          </w:tblCellMar>
        </w:tblPrEx>
        <w:trPr>
          <w:jc w:val="center"/>
        </w:trPr>
        <w:tc>
          <w:tcPr>
            <w:tcW w:w="8787" w:type="dxa"/>
            <w:gridSpan w:val="3"/>
            <w:shd w:val="clear" w:color="auto" w:fill="auto"/>
            <w:vAlign w:val="center"/>
          </w:tcPr>
          <w:p>
            <w:pPr>
              <w:spacing w:line="276" w:lineRule="auto"/>
              <w:jc w:val="center"/>
              <w:rPr>
                <w:rFonts w:ascii="仿宋" w:hAnsi="仿宋" w:eastAsia="仿宋"/>
                <w:b/>
              </w:rPr>
            </w:pPr>
            <w:r>
              <w:rPr>
                <w:rFonts w:hint="eastAsia" w:ascii="仿宋" w:hAnsi="仿宋" w:eastAsia="仿宋"/>
                <w:b/>
              </w:rPr>
              <w:t>3D打印进校活动</w:t>
            </w:r>
          </w:p>
        </w:tc>
      </w:tr>
    </w:tbl>
    <w:p>
      <w:pPr>
        <w:spacing w:line="300" w:lineRule="auto"/>
        <w:jc w:val="center"/>
        <w:rPr>
          <w:rFonts w:ascii="仿宋" w:hAnsi="仿宋" w:eastAsia="仿宋"/>
          <w:b/>
          <w:sz w:val="24"/>
          <w:szCs w:val="20"/>
        </w:rPr>
      </w:pPr>
      <w:r>
        <w:rPr>
          <w:rFonts w:hint="eastAsia" w:ascii="仿宋" w:hAnsi="仿宋" w:eastAsia="仿宋"/>
          <w:b/>
          <w:sz w:val="24"/>
          <w:szCs w:val="21"/>
        </w:rPr>
        <w:t>图表2-</w:t>
      </w:r>
      <w:r>
        <w:rPr>
          <w:rFonts w:ascii="仿宋" w:hAnsi="仿宋" w:eastAsia="仿宋"/>
          <w:b/>
          <w:sz w:val="24"/>
          <w:szCs w:val="21"/>
        </w:rPr>
        <w:fldChar w:fldCharType="begin"/>
      </w:r>
      <w:r>
        <w:rPr>
          <w:rFonts w:ascii="仿宋" w:hAnsi="仿宋" w:eastAsia="仿宋"/>
          <w:b/>
          <w:sz w:val="24"/>
          <w:szCs w:val="21"/>
        </w:rPr>
        <w:instrText xml:space="preserve"> </w:instrText>
      </w:r>
      <w:r>
        <w:rPr>
          <w:rFonts w:hint="eastAsia" w:ascii="仿宋" w:hAnsi="仿宋" w:eastAsia="仿宋"/>
          <w:b/>
          <w:sz w:val="24"/>
          <w:szCs w:val="21"/>
        </w:rPr>
        <w:instrText xml:space="preserve">SEQ 图表2- \* ARABIC</w:instrText>
      </w:r>
      <w:r>
        <w:rPr>
          <w:rFonts w:ascii="仿宋" w:hAnsi="仿宋" w:eastAsia="仿宋"/>
          <w:b/>
          <w:sz w:val="24"/>
          <w:szCs w:val="21"/>
        </w:rPr>
        <w:instrText xml:space="preserve"> </w:instrText>
      </w:r>
      <w:r>
        <w:rPr>
          <w:rFonts w:ascii="仿宋" w:hAnsi="仿宋" w:eastAsia="仿宋"/>
          <w:b/>
          <w:sz w:val="24"/>
          <w:szCs w:val="21"/>
        </w:rPr>
        <w:fldChar w:fldCharType="separate"/>
      </w:r>
      <w:r>
        <w:rPr>
          <w:rFonts w:ascii="仿宋" w:hAnsi="仿宋" w:eastAsia="仿宋"/>
          <w:b/>
          <w:sz w:val="24"/>
          <w:szCs w:val="21"/>
        </w:rPr>
        <w:t>18</w:t>
      </w:r>
      <w:r>
        <w:rPr>
          <w:rFonts w:ascii="仿宋" w:hAnsi="仿宋" w:eastAsia="仿宋"/>
          <w:b/>
          <w:sz w:val="24"/>
          <w:szCs w:val="21"/>
        </w:rPr>
        <w:fldChar w:fldCharType="end"/>
      </w:r>
      <w:r>
        <w:rPr>
          <w:rFonts w:ascii="仿宋" w:hAnsi="仿宋" w:eastAsia="仿宋"/>
          <w:b/>
          <w:sz w:val="24"/>
          <w:szCs w:val="20"/>
        </w:rPr>
        <w:t xml:space="preserve"> </w:t>
      </w:r>
      <w:r>
        <w:rPr>
          <w:rFonts w:hint="eastAsia" w:ascii="仿宋" w:hAnsi="仿宋" w:eastAsia="仿宋"/>
          <w:b/>
          <w:sz w:val="24"/>
          <w:szCs w:val="20"/>
        </w:rPr>
        <w:t>公司公益活动示例</w:t>
      </w:r>
    </w:p>
    <w:sectPr>
      <w:headerReference r:id="rId7" w:type="default"/>
      <w:footerReference r:id="rId8" w:type="default"/>
      <w:pgSz w:w="11906" w:h="16838"/>
      <w:pgMar w:top="1418" w:right="1418" w:bottom="1418" w:left="1701" w:header="850"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等线 Light">
    <w:altName w:val="宋体"/>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2FF" w:usb1="400004FF" w:usb2="00000000" w:usb3="00000000" w:csb0="2000019F" w:csb1="00000000"/>
  </w:font>
  <w:font w:name="Roman 10cpi">
    <w:altName w:val="Lucida Console"/>
    <w:panose1 w:val="00000000000000000000"/>
    <w:charset w:val="00"/>
    <w:family w:val="auto"/>
    <w:pitch w:val="default"/>
    <w:sig w:usb0="00000000"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华文细黑">
    <w:altName w:val="微软雅黑"/>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1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ˎ̥">
    <w:altName w:val="Times New Roman"/>
    <w:panose1 w:val="00000000000000000000"/>
    <w:charset w:val="00"/>
    <w:family w:val="roman"/>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Lucida Console">
    <w:panose1 w:val="020B0609040504020204"/>
    <w:charset w:val="00"/>
    <w:family w:val="auto"/>
    <w:pitch w:val="default"/>
    <w:sig w:usb0="8000028F" w:usb1="00001800" w:usb2="00000000" w:usb3="00000000" w:csb0="0000001F" w:csb1="D7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仿宋" w:hAnsi="仿宋" w:eastAsia="仿宋"/>
        <w:sz w:val="21"/>
      </w:rPr>
    </w:pPr>
    <w:r>
      <w:rPr>
        <w:rFonts w:ascii="仿宋" w:hAnsi="仿宋" w:eastAsia="仿宋"/>
        <w:sz w:val="21"/>
      </w:rPr>
      <w:fldChar w:fldCharType="begin"/>
    </w:r>
    <w:r>
      <w:rPr>
        <w:rFonts w:ascii="仿宋" w:hAnsi="仿宋" w:eastAsia="仿宋"/>
        <w:sz w:val="21"/>
      </w:rPr>
      <w:instrText xml:space="preserve">PAGE   \* MERGEFORMAT</w:instrText>
    </w:r>
    <w:r>
      <w:rPr>
        <w:rFonts w:ascii="仿宋" w:hAnsi="仿宋" w:eastAsia="仿宋"/>
        <w:sz w:val="21"/>
      </w:rPr>
      <w:fldChar w:fldCharType="separate"/>
    </w:r>
    <w:r>
      <w:rPr>
        <w:rFonts w:ascii="仿宋" w:hAnsi="仿宋" w:eastAsia="仿宋"/>
        <w:sz w:val="21"/>
        <w:lang w:val="zh-CN"/>
      </w:rPr>
      <w:t>I</w:t>
    </w:r>
    <w:r>
      <w:rPr>
        <w:rFonts w:ascii="仿宋" w:hAnsi="仿宋" w:eastAsia="仿宋"/>
        <w:sz w:val="21"/>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6"/>
      <w:jc w:val="center"/>
      <w:rPr>
        <w:rFonts w:ascii="仿宋" w:hAnsi="仿宋" w:eastAsia="仿宋"/>
        <w:b/>
        <w:sz w:val="21"/>
      </w:rPr>
    </w:pPr>
    <w:r>
      <w:rPr>
        <w:rFonts w:ascii="仿宋" w:hAnsi="仿宋" w:eastAsia="仿宋"/>
        <w:b/>
        <w:sz w:val="21"/>
      </w:rPr>
      <w:fldChar w:fldCharType="begin"/>
    </w:r>
    <w:r>
      <w:rPr>
        <w:rFonts w:ascii="仿宋" w:hAnsi="仿宋" w:eastAsia="仿宋"/>
        <w:b/>
        <w:sz w:val="21"/>
      </w:rPr>
      <w:instrText xml:space="preserve">PAGE   \* MERGEFORMAT</w:instrText>
    </w:r>
    <w:r>
      <w:rPr>
        <w:rFonts w:ascii="仿宋" w:hAnsi="仿宋" w:eastAsia="仿宋"/>
        <w:b/>
        <w:sz w:val="21"/>
      </w:rPr>
      <w:fldChar w:fldCharType="separate"/>
    </w:r>
    <w:r>
      <w:rPr>
        <w:rFonts w:ascii="仿宋" w:hAnsi="仿宋" w:eastAsia="仿宋"/>
        <w:b/>
        <w:sz w:val="21"/>
        <w:lang w:val="zh-CN"/>
      </w:rPr>
      <w:t>18</w:t>
    </w:r>
    <w:r>
      <w:rPr>
        <w:rFonts w:ascii="仿宋" w:hAnsi="仿宋" w:eastAsia="仿宋"/>
        <w:b/>
        <w:sz w:val="21"/>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jc w:val="right"/>
      <w:rPr>
        <w:rFonts w:ascii="仿宋" w:hAnsi="仿宋" w:eastAsia="仿宋"/>
        <w:sz w:val="18"/>
        <w:szCs w:val="18"/>
      </w:rPr>
    </w:pPr>
    <w:r>
      <w:rPr>
        <w:rFonts w:ascii="仿宋" w:hAnsi="仿宋" w:eastAsia="仿宋"/>
        <w:sz w:val="18"/>
        <w:szCs w:val="18"/>
      </w:rPr>
      <w:drawing>
        <wp:inline distT="0" distB="0" distL="0" distR="0">
          <wp:extent cx="962025" cy="276225"/>
          <wp:effectExtent l="0" t="0" r="0" b="0"/>
          <wp:docPr id="499" name="图片 499" descr="LOGO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图片 499" descr="LOGO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2025" cy="2762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jc w:val="left"/>
      <w:rPr>
        <w:rFonts w:ascii="仿宋" w:hAnsi="仿宋" w:eastAsia="仿宋"/>
        <w:sz w:val="18"/>
        <w:szCs w:val="18"/>
      </w:rPr>
    </w:pPr>
    <w:r>
      <w:rPr>
        <w:rFonts w:ascii="仿宋" w:hAnsi="仿宋" w:eastAsia="仿宋"/>
        <w:sz w:val="18"/>
        <w:szCs w:val="18"/>
      </w:rPr>
      <w:drawing>
        <wp:inline distT="0" distB="0" distL="0" distR="0">
          <wp:extent cx="962025" cy="276225"/>
          <wp:effectExtent l="0" t="0" r="0" b="0"/>
          <wp:docPr id="448" name="图片 448" descr="LOGO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图片 448" descr="LOGO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2025" cy="276225"/>
                  </a:xfrm>
                  <a:prstGeom prst="rect">
                    <a:avLst/>
                  </a:prstGeom>
                  <a:noFill/>
                  <a:ln>
                    <a:noFill/>
                  </a:ln>
                </pic:spPr>
              </pic:pic>
            </a:graphicData>
          </a:graphic>
        </wp:inline>
      </w:drawing>
    </w:r>
    <w:r>
      <w:rPr>
        <w:rFonts w:ascii="仿宋" w:hAnsi="仿宋" w:eastAsia="仿宋"/>
        <w:sz w:val="18"/>
        <w:szCs w:val="18"/>
      </w:rPr>
      <w:t xml:space="preserve">                                              </w:t>
    </w:r>
    <w:r>
      <w:rPr>
        <w:rFonts w:hint="eastAsia" w:ascii="仿宋" w:hAnsi="仿宋" w:eastAsia="仿宋"/>
        <w:b/>
        <w:szCs w:val="18"/>
      </w:rPr>
      <w:t>闪铸科技201</w:t>
    </w:r>
    <w:r>
      <w:rPr>
        <w:rFonts w:hint="eastAsia" w:ascii="仿宋" w:hAnsi="仿宋" w:eastAsia="仿宋"/>
        <w:b/>
        <w:szCs w:val="18"/>
        <w:lang w:val="en-US" w:eastAsia="zh-CN"/>
      </w:rPr>
      <w:t>8</w:t>
    </w:r>
    <w:r>
      <w:rPr>
        <w:rFonts w:hint="eastAsia" w:ascii="仿宋" w:hAnsi="仿宋" w:eastAsia="仿宋"/>
        <w:b/>
        <w:szCs w:val="18"/>
      </w:rPr>
      <w:t>年</w:t>
    </w:r>
    <w:r>
      <w:rPr>
        <w:rFonts w:ascii="仿宋" w:hAnsi="仿宋" w:eastAsia="仿宋"/>
        <w:b/>
        <w:szCs w:val="18"/>
      </w:rPr>
      <w:t>度</w:t>
    </w:r>
    <w:r>
      <w:rPr>
        <w:rFonts w:hint="eastAsia" w:ascii="仿宋" w:hAnsi="仿宋" w:eastAsia="仿宋"/>
        <w:b/>
        <w:szCs w:val="18"/>
      </w:rPr>
      <w:t>社会责任报告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pBdr>
        <w:bottom w:val="single" w:color="auto" w:sz="4" w:space="1"/>
      </w:pBdr>
      <w:jc w:val="left"/>
      <w:rPr>
        <w:rFonts w:ascii="仿宋" w:hAnsi="仿宋" w:eastAsia="仿宋"/>
        <w:sz w:val="18"/>
        <w:szCs w:val="18"/>
      </w:rPr>
    </w:pPr>
    <w:r>
      <w:rPr>
        <w:rFonts w:ascii="仿宋" w:hAnsi="仿宋" w:eastAsia="仿宋"/>
        <w:sz w:val="18"/>
        <w:szCs w:val="18"/>
      </w:rPr>
      <w:drawing>
        <wp:inline distT="0" distB="0" distL="0" distR="0">
          <wp:extent cx="962025" cy="276225"/>
          <wp:effectExtent l="0" t="0" r="0" b="0"/>
          <wp:docPr id="1" name="图片 1" descr="LOGO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OGO全"/>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62025" cy="276225"/>
                  </a:xfrm>
                  <a:prstGeom prst="rect">
                    <a:avLst/>
                  </a:prstGeom>
                  <a:noFill/>
                  <a:ln>
                    <a:noFill/>
                  </a:ln>
                </pic:spPr>
              </pic:pic>
            </a:graphicData>
          </a:graphic>
        </wp:inline>
      </w:drawing>
    </w:r>
    <w:r>
      <w:rPr>
        <w:rFonts w:ascii="仿宋" w:hAnsi="仿宋" w:eastAsia="仿宋"/>
        <w:sz w:val="18"/>
        <w:szCs w:val="18"/>
      </w:rPr>
      <w:t xml:space="preserve">                                              </w:t>
    </w:r>
    <w:r>
      <w:rPr>
        <w:rFonts w:hint="eastAsia" w:ascii="仿宋" w:hAnsi="仿宋" w:eastAsia="仿宋"/>
        <w:b/>
        <w:szCs w:val="18"/>
      </w:rPr>
      <w:t>闪铸科技201</w:t>
    </w:r>
    <w:r>
      <w:rPr>
        <w:rFonts w:hint="eastAsia" w:ascii="仿宋" w:hAnsi="仿宋" w:eastAsia="仿宋"/>
        <w:b/>
        <w:szCs w:val="18"/>
        <w:lang w:val="en-US" w:eastAsia="zh-CN"/>
      </w:rPr>
      <w:t>8</w:t>
    </w:r>
    <w:r>
      <w:rPr>
        <w:rFonts w:hint="eastAsia" w:ascii="仿宋" w:hAnsi="仿宋" w:eastAsia="仿宋"/>
        <w:b/>
        <w:szCs w:val="18"/>
      </w:rPr>
      <w:t>年</w:t>
    </w:r>
    <w:r>
      <w:rPr>
        <w:rFonts w:ascii="仿宋" w:hAnsi="仿宋" w:eastAsia="仿宋"/>
        <w:b/>
        <w:szCs w:val="18"/>
      </w:rPr>
      <w:t>度</w:t>
    </w:r>
    <w:r>
      <w:rPr>
        <w:rFonts w:hint="eastAsia" w:ascii="仿宋" w:hAnsi="仿宋" w:eastAsia="仿宋"/>
        <w:b/>
        <w:szCs w:val="18"/>
      </w:rPr>
      <w:t>社会责任报告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FFFFF7C"/>
    <w:lvl w:ilvl="0" w:tentative="0">
      <w:start w:val="1"/>
      <w:numFmt w:val="decimal"/>
      <w:pStyle w:val="67"/>
      <w:lvlText w:val="%1."/>
      <w:lvlJc w:val="left"/>
      <w:pPr>
        <w:tabs>
          <w:tab w:val="left" w:pos="2040"/>
        </w:tabs>
        <w:ind w:left="2040" w:leftChars="800" w:hanging="360" w:hangingChars="200"/>
      </w:pPr>
    </w:lvl>
  </w:abstractNum>
  <w:abstractNum w:abstractNumId="1">
    <w:nsid w:val="FFFFFF7D"/>
    <w:multiLevelType w:val="singleLevel"/>
    <w:tmpl w:val="FFFFFF7D"/>
    <w:lvl w:ilvl="0" w:tentative="0">
      <w:start w:val="1"/>
      <w:numFmt w:val="decimal"/>
      <w:pStyle w:val="48"/>
      <w:lvlText w:val="%1."/>
      <w:lvlJc w:val="left"/>
      <w:pPr>
        <w:tabs>
          <w:tab w:val="left" w:pos="1620"/>
        </w:tabs>
        <w:ind w:left="1620" w:leftChars="600" w:hanging="360" w:hangingChars="200"/>
      </w:pPr>
    </w:lvl>
  </w:abstractNum>
  <w:abstractNum w:abstractNumId="2">
    <w:nsid w:val="FFFFFF7E"/>
    <w:multiLevelType w:val="singleLevel"/>
    <w:tmpl w:val="FFFFFF7E"/>
    <w:lvl w:ilvl="0" w:tentative="0">
      <w:start w:val="1"/>
      <w:numFmt w:val="decimal"/>
      <w:pStyle w:val="36"/>
      <w:lvlText w:val="%1."/>
      <w:lvlJc w:val="left"/>
      <w:pPr>
        <w:tabs>
          <w:tab w:val="left" w:pos="1200"/>
        </w:tabs>
        <w:ind w:left="1200" w:leftChars="400" w:hanging="360" w:hangingChars="200"/>
      </w:pPr>
    </w:lvl>
  </w:abstractNum>
  <w:abstractNum w:abstractNumId="3">
    <w:nsid w:val="FFFFFF7F"/>
    <w:multiLevelType w:val="singleLevel"/>
    <w:tmpl w:val="FFFFFF7F"/>
    <w:lvl w:ilvl="0" w:tentative="0">
      <w:start w:val="1"/>
      <w:numFmt w:val="decimal"/>
      <w:pStyle w:val="14"/>
      <w:lvlText w:val="%1."/>
      <w:lvlJc w:val="left"/>
      <w:pPr>
        <w:tabs>
          <w:tab w:val="left" w:pos="780"/>
        </w:tabs>
        <w:ind w:left="780" w:leftChars="200" w:hanging="360" w:hangingChars="200"/>
      </w:pPr>
    </w:lvl>
  </w:abstractNum>
  <w:abstractNum w:abstractNumId="4">
    <w:nsid w:val="FFFFFF80"/>
    <w:multiLevelType w:val="singleLevel"/>
    <w:tmpl w:val="FFFFFF80"/>
    <w:lvl w:ilvl="0" w:tentative="0">
      <w:start w:val="1"/>
      <w:numFmt w:val="bullet"/>
      <w:pStyle w:val="47"/>
      <w:lvlText w:val=""/>
      <w:lvlJc w:val="left"/>
      <w:pPr>
        <w:tabs>
          <w:tab w:val="left" w:pos="2040"/>
        </w:tabs>
        <w:ind w:left="2040" w:leftChars="800" w:hanging="360" w:hangingChars="200"/>
      </w:pPr>
      <w:rPr>
        <w:rFonts w:hint="default" w:ascii="Wingdings" w:hAnsi="Wingdings"/>
      </w:rPr>
    </w:lvl>
  </w:abstractNum>
  <w:abstractNum w:abstractNumId="5">
    <w:nsid w:val="FFFFFF81"/>
    <w:multiLevelType w:val="singleLevel"/>
    <w:tmpl w:val="FFFFFF81"/>
    <w:lvl w:ilvl="0" w:tentative="0">
      <w:start w:val="1"/>
      <w:numFmt w:val="bullet"/>
      <w:pStyle w:val="17"/>
      <w:lvlText w:val=""/>
      <w:lvlJc w:val="left"/>
      <w:pPr>
        <w:tabs>
          <w:tab w:val="left" w:pos="1620"/>
        </w:tabs>
        <w:ind w:left="1620" w:leftChars="600" w:hanging="360" w:hangingChars="200"/>
      </w:pPr>
      <w:rPr>
        <w:rFonts w:hint="default" w:ascii="Wingdings" w:hAnsi="Wingdings"/>
      </w:rPr>
    </w:lvl>
  </w:abstractNum>
  <w:abstractNum w:abstractNumId="6">
    <w:nsid w:val="FFFFFF82"/>
    <w:multiLevelType w:val="singleLevel"/>
    <w:tmpl w:val="FFFFFF82"/>
    <w:lvl w:ilvl="0" w:tentative="0">
      <w:start w:val="1"/>
      <w:numFmt w:val="bullet"/>
      <w:pStyle w:val="33"/>
      <w:lvlText w:val=""/>
      <w:lvlJc w:val="left"/>
      <w:pPr>
        <w:tabs>
          <w:tab w:val="left" w:pos="1200"/>
        </w:tabs>
        <w:ind w:left="1200" w:leftChars="400" w:hanging="360" w:hangingChars="200"/>
      </w:pPr>
      <w:rPr>
        <w:rFonts w:hint="default" w:ascii="Wingdings" w:hAnsi="Wingdings"/>
      </w:rPr>
    </w:lvl>
  </w:abstractNum>
  <w:abstractNum w:abstractNumId="7">
    <w:nsid w:val="FFFFFF83"/>
    <w:multiLevelType w:val="singleLevel"/>
    <w:tmpl w:val="FFFFFF83"/>
    <w:lvl w:ilvl="0" w:tentative="0">
      <w:start w:val="1"/>
      <w:numFmt w:val="bullet"/>
      <w:pStyle w:val="41"/>
      <w:lvlText w:val=""/>
      <w:lvlJc w:val="left"/>
      <w:pPr>
        <w:tabs>
          <w:tab w:val="left" w:pos="780"/>
        </w:tabs>
        <w:ind w:left="780" w:leftChars="200" w:hanging="360" w:hangingChars="200"/>
      </w:pPr>
      <w:rPr>
        <w:rFonts w:hint="default" w:ascii="Wingdings" w:hAnsi="Wingdings"/>
      </w:rPr>
    </w:lvl>
  </w:abstractNum>
  <w:abstractNum w:abstractNumId="8">
    <w:nsid w:val="FFFFFF88"/>
    <w:multiLevelType w:val="singleLevel"/>
    <w:tmpl w:val="FFFFFF88"/>
    <w:lvl w:ilvl="0" w:tentative="0">
      <w:start w:val="1"/>
      <w:numFmt w:val="decimal"/>
      <w:pStyle w:val="20"/>
      <w:lvlText w:val="%1."/>
      <w:lvlJc w:val="left"/>
      <w:pPr>
        <w:tabs>
          <w:tab w:val="left" w:pos="360"/>
        </w:tabs>
        <w:ind w:left="360" w:hanging="360" w:hangingChars="200"/>
      </w:pPr>
    </w:lvl>
  </w:abstractNum>
  <w:abstractNum w:abstractNumId="9">
    <w:nsid w:val="FFFFFF89"/>
    <w:multiLevelType w:val="singleLevel"/>
    <w:tmpl w:val="FFFFFF89"/>
    <w:lvl w:ilvl="0" w:tentative="0">
      <w:start w:val="1"/>
      <w:numFmt w:val="bullet"/>
      <w:pStyle w:val="24"/>
      <w:lvlText w:val=""/>
      <w:lvlJc w:val="left"/>
      <w:pPr>
        <w:tabs>
          <w:tab w:val="left" w:pos="360"/>
        </w:tabs>
        <w:ind w:left="360" w:hanging="360" w:hangingChars="200"/>
      </w:pPr>
      <w:rPr>
        <w:rFonts w:hint="default" w:ascii="Wingdings" w:hAnsi="Wingdings"/>
      </w:rPr>
    </w:lvl>
  </w:abstractNum>
  <w:abstractNum w:abstractNumId="10">
    <w:nsid w:val="0C7D4118"/>
    <w:multiLevelType w:val="multilevel"/>
    <w:tmpl w:val="0C7D411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1E641125"/>
    <w:multiLevelType w:val="multilevel"/>
    <w:tmpl w:val="1E641125"/>
    <w:lvl w:ilvl="0" w:tentative="0">
      <w:start w:val="1"/>
      <w:numFmt w:val="bullet"/>
      <w:pStyle w:val="341"/>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12">
    <w:nsid w:val="6CC16A3F"/>
    <w:multiLevelType w:val="multilevel"/>
    <w:tmpl w:val="6CC16A3F"/>
    <w:lvl w:ilvl="0" w:tentative="0">
      <w:start w:val="1"/>
      <w:numFmt w:val="decimal"/>
      <w:pStyle w:val="417"/>
      <w:lvlText w:val="%1. "/>
      <w:lvlJc w:val="left"/>
      <w:pPr>
        <w:tabs>
          <w:tab w:val="left" w:pos="907"/>
        </w:tabs>
        <w:ind w:left="907" w:hanging="567"/>
      </w:pPr>
      <w:rPr>
        <w:rFonts w:hint="eastAsia" w:cs="Times New Roman"/>
      </w:rPr>
    </w:lvl>
    <w:lvl w:ilvl="1" w:tentative="0">
      <w:start w:val="1"/>
      <w:numFmt w:val="lowerLetter"/>
      <w:lvlText w:val="%2)"/>
      <w:lvlJc w:val="left"/>
      <w:pPr>
        <w:tabs>
          <w:tab w:val="left" w:pos="1260"/>
        </w:tabs>
        <w:ind w:left="1260" w:hanging="420"/>
      </w:pPr>
      <w:rPr>
        <w:rFonts w:cs="Times New Roman"/>
      </w:rPr>
    </w:lvl>
    <w:lvl w:ilvl="2" w:tentative="0">
      <w:start w:val="1"/>
      <w:numFmt w:val="lowerRoman"/>
      <w:lvlText w:val="%3."/>
      <w:lvlJc w:val="right"/>
      <w:pPr>
        <w:tabs>
          <w:tab w:val="left" w:pos="1680"/>
        </w:tabs>
        <w:ind w:left="1680" w:hanging="420"/>
      </w:pPr>
      <w:rPr>
        <w:rFonts w:cs="Times New Roman"/>
      </w:rPr>
    </w:lvl>
    <w:lvl w:ilvl="3" w:tentative="0">
      <w:start w:val="1"/>
      <w:numFmt w:val="decimal"/>
      <w:lvlText w:val="%4."/>
      <w:lvlJc w:val="left"/>
      <w:pPr>
        <w:tabs>
          <w:tab w:val="left" w:pos="2100"/>
        </w:tabs>
        <w:ind w:left="2100" w:hanging="420"/>
      </w:pPr>
      <w:rPr>
        <w:rFonts w:cs="Times New Roman"/>
      </w:rPr>
    </w:lvl>
    <w:lvl w:ilvl="4" w:tentative="0">
      <w:start w:val="1"/>
      <w:numFmt w:val="lowerLetter"/>
      <w:lvlText w:val="%5)"/>
      <w:lvlJc w:val="left"/>
      <w:pPr>
        <w:tabs>
          <w:tab w:val="left" w:pos="2520"/>
        </w:tabs>
        <w:ind w:left="2520" w:hanging="420"/>
      </w:pPr>
      <w:rPr>
        <w:rFonts w:cs="Times New Roman"/>
      </w:rPr>
    </w:lvl>
    <w:lvl w:ilvl="5" w:tentative="0">
      <w:start w:val="1"/>
      <w:numFmt w:val="lowerRoman"/>
      <w:lvlText w:val="%6."/>
      <w:lvlJc w:val="right"/>
      <w:pPr>
        <w:tabs>
          <w:tab w:val="left" w:pos="2940"/>
        </w:tabs>
        <w:ind w:left="2940" w:hanging="420"/>
      </w:pPr>
      <w:rPr>
        <w:rFonts w:cs="Times New Roman"/>
      </w:rPr>
    </w:lvl>
    <w:lvl w:ilvl="6" w:tentative="0">
      <w:start w:val="1"/>
      <w:numFmt w:val="decimal"/>
      <w:lvlText w:val="%7."/>
      <w:lvlJc w:val="left"/>
      <w:pPr>
        <w:tabs>
          <w:tab w:val="left" w:pos="3360"/>
        </w:tabs>
        <w:ind w:left="3360" w:hanging="420"/>
      </w:pPr>
      <w:rPr>
        <w:rFonts w:cs="Times New Roman"/>
      </w:rPr>
    </w:lvl>
    <w:lvl w:ilvl="7" w:tentative="0">
      <w:start w:val="1"/>
      <w:numFmt w:val="lowerLetter"/>
      <w:lvlText w:val="%8)"/>
      <w:lvlJc w:val="left"/>
      <w:pPr>
        <w:tabs>
          <w:tab w:val="left" w:pos="3780"/>
        </w:tabs>
        <w:ind w:left="3780" w:hanging="420"/>
      </w:pPr>
      <w:rPr>
        <w:rFonts w:cs="Times New Roman"/>
      </w:rPr>
    </w:lvl>
    <w:lvl w:ilvl="8" w:tentative="0">
      <w:start w:val="1"/>
      <w:numFmt w:val="lowerRoman"/>
      <w:lvlText w:val="%9."/>
      <w:lvlJc w:val="right"/>
      <w:pPr>
        <w:tabs>
          <w:tab w:val="left" w:pos="4200"/>
        </w:tabs>
        <w:ind w:left="4200" w:hanging="420"/>
      </w:pPr>
      <w:rPr>
        <w:rFonts w:cs="Times New Roman"/>
      </w:rPr>
    </w:lvl>
  </w:abstractNum>
  <w:num w:numId="1">
    <w:abstractNumId w:val="3"/>
  </w:num>
  <w:num w:numId="2">
    <w:abstractNumId w:val="5"/>
  </w:num>
  <w:num w:numId="3">
    <w:abstractNumId w:val="8"/>
  </w:num>
  <w:num w:numId="4">
    <w:abstractNumId w:val="9"/>
  </w:num>
  <w:num w:numId="5">
    <w:abstractNumId w:val="6"/>
  </w:num>
  <w:num w:numId="6">
    <w:abstractNumId w:val="2"/>
  </w:num>
  <w:num w:numId="7">
    <w:abstractNumId w:val="7"/>
  </w:num>
  <w:num w:numId="8">
    <w:abstractNumId w:val="4"/>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928"/>
    <w:rsid w:val="00002D81"/>
    <w:rsid w:val="00032F35"/>
    <w:rsid w:val="00061513"/>
    <w:rsid w:val="0006502E"/>
    <w:rsid w:val="000750EE"/>
    <w:rsid w:val="000764B2"/>
    <w:rsid w:val="0008219B"/>
    <w:rsid w:val="0008715A"/>
    <w:rsid w:val="00093195"/>
    <w:rsid w:val="000978EC"/>
    <w:rsid w:val="000B163D"/>
    <w:rsid w:val="000E39FE"/>
    <w:rsid w:val="000F1CA0"/>
    <w:rsid w:val="00116E28"/>
    <w:rsid w:val="00130D27"/>
    <w:rsid w:val="00137862"/>
    <w:rsid w:val="001468A8"/>
    <w:rsid w:val="001545B5"/>
    <w:rsid w:val="00156188"/>
    <w:rsid w:val="001566D7"/>
    <w:rsid w:val="00163E7B"/>
    <w:rsid w:val="001713B7"/>
    <w:rsid w:val="00172D53"/>
    <w:rsid w:val="001C13B9"/>
    <w:rsid w:val="00202206"/>
    <w:rsid w:val="0020332E"/>
    <w:rsid w:val="002149AC"/>
    <w:rsid w:val="00224928"/>
    <w:rsid w:val="0023062A"/>
    <w:rsid w:val="002555BD"/>
    <w:rsid w:val="0026333E"/>
    <w:rsid w:val="00283D9A"/>
    <w:rsid w:val="002B61EB"/>
    <w:rsid w:val="002C0751"/>
    <w:rsid w:val="002C6887"/>
    <w:rsid w:val="0030349D"/>
    <w:rsid w:val="0032256E"/>
    <w:rsid w:val="003266AF"/>
    <w:rsid w:val="00386369"/>
    <w:rsid w:val="003B4FC8"/>
    <w:rsid w:val="003D2719"/>
    <w:rsid w:val="003D510F"/>
    <w:rsid w:val="003E0DB0"/>
    <w:rsid w:val="00400C18"/>
    <w:rsid w:val="004124EC"/>
    <w:rsid w:val="00420D8E"/>
    <w:rsid w:val="00426209"/>
    <w:rsid w:val="00430526"/>
    <w:rsid w:val="00436164"/>
    <w:rsid w:val="004425E5"/>
    <w:rsid w:val="00442D26"/>
    <w:rsid w:val="004720DD"/>
    <w:rsid w:val="00480668"/>
    <w:rsid w:val="00496D60"/>
    <w:rsid w:val="004979E8"/>
    <w:rsid w:val="004A406B"/>
    <w:rsid w:val="004B6A4D"/>
    <w:rsid w:val="004C3370"/>
    <w:rsid w:val="00535467"/>
    <w:rsid w:val="00571B0C"/>
    <w:rsid w:val="00580683"/>
    <w:rsid w:val="00580CA6"/>
    <w:rsid w:val="00585485"/>
    <w:rsid w:val="00590CC8"/>
    <w:rsid w:val="005A3A90"/>
    <w:rsid w:val="005B41B4"/>
    <w:rsid w:val="005B5E29"/>
    <w:rsid w:val="005C7494"/>
    <w:rsid w:val="005D0BDF"/>
    <w:rsid w:val="00635D89"/>
    <w:rsid w:val="006A3E3E"/>
    <w:rsid w:val="006C7B73"/>
    <w:rsid w:val="006E4CDF"/>
    <w:rsid w:val="00707A5B"/>
    <w:rsid w:val="00716591"/>
    <w:rsid w:val="007261D6"/>
    <w:rsid w:val="00735991"/>
    <w:rsid w:val="00791257"/>
    <w:rsid w:val="007C1A6C"/>
    <w:rsid w:val="007C4910"/>
    <w:rsid w:val="007D7AA9"/>
    <w:rsid w:val="0081789F"/>
    <w:rsid w:val="00825109"/>
    <w:rsid w:val="00835E9D"/>
    <w:rsid w:val="00843B14"/>
    <w:rsid w:val="008502F8"/>
    <w:rsid w:val="008574EC"/>
    <w:rsid w:val="00863219"/>
    <w:rsid w:val="008A0176"/>
    <w:rsid w:val="008A5BAF"/>
    <w:rsid w:val="008B0E45"/>
    <w:rsid w:val="008B6A6D"/>
    <w:rsid w:val="0092017C"/>
    <w:rsid w:val="00920912"/>
    <w:rsid w:val="00926E76"/>
    <w:rsid w:val="00975668"/>
    <w:rsid w:val="009E3AFB"/>
    <w:rsid w:val="009F0D89"/>
    <w:rsid w:val="009F41AE"/>
    <w:rsid w:val="00A15F35"/>
    <w:rsid w:val="00A22178"/>
    <w:rsid w:val="00A543F7"/>
    <w:rsid w:val="00A6408C"/>
    <w:rsid w:val="00A7369D"/>
    <w:rsid w:val="00AA7123"/>
    <w:rsid w:val="00AC2A03"/>
    <w:rsid w:val="00AE2427"/>
    <w:rsid w:val="00AF41EB"/>
    <w:rsid w:val="00AF5D3E"/>
    <w:rsid w:val="00B06150"/>
    <w:rsid w:val="00B11C94"/>
    <w:rsid w:val="00B27E4A"/>
    <w:rsid w:val="00B43DA0"/>
    <w:rsid w:val="00B62BB4"/>
    <w:rsid w:val="00B91AE0"/>
    <w:rsid w:val="00B97539"/>
    <w:rsid w:val="00BB37F8"/>
    <w:rsid w:val="00BD6C77"/>
    <w:rsid w:val="00BD7F08"/>
    <w:rsid w:val="00C118A8"/>
    <w:rsid w:val="00C132EE"/>
    <w:rsid w:val="00C168C9"/>
    <w:rsid w:val="00C375DF"/>
    <w:rsid w:val="00C40EFA"/>
    <w:rsid w:val="00C412DE"/>
    <w:rsid w:val="00C468BA"/>
    <w:rsid w:val="00C568B0"/>
    <w:rsid w:val="00C71DC7"/>
    <w:rsid w:val="00D15459"/>
    <w:rsid w:val="00D17538"/>
    <w:rsid w:val="00D25E06"/>
    <w:rsid w:val="00D272D9"/>
    <w:rsid w:val="00D30C4B"/>
    <w:rsid w:val="00D51AFA"/>
    <w:rsid w:val="00D5200F"/>
    <w:rsid w:val="00D6369B"/>
    <w:rsid w:val="00D77534"/>
    <w:rsid w:val="00D94321"/>
    <w:rsid w:val="00DA6D68"/>
    <w:rsid w:val="00DD1EA0"/>
    <w:rsid w:val="00DD33E4"/>
    <w:rsid w:val="00DD5368"/>
    <w:rsid w:val="00E00A20"/>
    <w:rsid w:val="00E052F3"/>
    <w:rsid w:val="00E37BFC"/>
    <w:rsid w:val="00E76C3D"/>
    <w:rsid w:val="00E80DA9"/>
    <w:rsid w:val="00E94D85"/>
    <w:rsid w:val="00EA28B2"/>
    <w:rsid w:val="00EC0E09"/>
    <w:rsid w:val="00EE0E5B"/>
    <w:rsid w:val="00F243CD"/>
    <w:rsid w:val="00F26910"/>
    <w:rsid w:val="00F455B5"/>
    <w:rsid w:val="00F7441F"/>
    <w:rsid w:val="00FB0D0B"/>
    <w:rsid w:val="00FB44A2"/>
    <w:rsid w:val="00FB732A"/>
    <w:rsid w:val="00FE5238"/>
    <w:rsid w:val="00FF0BE7"/>
    <w:rsid w:val="00FF732B"/>
    <w:rsid w:val="00FF7D7A"/>
    <w:rsid w:val="05CE6F6B"/>
    <w:rsid w:val="0BFE7327"/>
    <w:rsid w:val="24437411"/>
    <w:rsid w:val="39E96036"/>
    <w:rsid w:val="3A5240ED"/>
    <w:rsid w:val="3EF01B93"/>
    <w:rsid w:val="493121A7"/>
    <w:rsid w:val="505432B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name="index 2"/>
    <w:lsdException w:qFormat="1" w:unhideWhenUsed="0" w:uiPriority="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iPriority="39" w:semiHidden="0" w:name="toc 1"/>
    <w:lsdException w:qFormat="1" w:uiPriority="39" w:semiHidden="0" w:name="toc 2"/>
    <w:lsdException w:qFormat="1"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99" w:semiHidden="0" w:name="footnote text"/>
    <w:lsdException w:qFormat="1" w:uiPriority="0" w:semiHidden="0" w:name="annotation text"/>
    <w:lsdException w:qFormat="1" w:unhideWhenUsed="0" w:uiPriority="99" w:semiHidden="0" w:name="header"/>
    <w:lsdException w:qFormat="1" w:unhideWhenUsed="0" w:uiPriority="0" w:semiHidden="0" w:name="footer"/>
    <w:lsdException w:qFormat="1" w:unhideWhenUsed="0" w:uiPriority="0" w:name="index heading"/>
    <w:lsdException w:qFormat="1" w:uiPriority="35" w:semiHidden="0" w:name="caption"/>
    <w:lsdException w:qFormat="1" w:unhideWhenUsed="0" w:uiPriority="0" w:name="table of figures"/>
    <w:lsdException w:qFormat="1" w:unhideWhenUsed="0" w:uiPriority="0" w:semiHidden="0" w:name="envelope address"/>
    <w:lsdException w:qFormat="1" w:unhideWhenUsed="0" w:uiPriority="0" w:semiHidden="0" w:name="envelope return"/>
    <w:lsdException w:qFormat="1" w:unhideWhenUsed="0" w:uiPriority="99" w:semiHidden="0" w:name="footnote reference"/>
    <w:lsdException w:qFormat="1" w:uiPriority="0" w:semiHidden="0" w:name="annotation reference"/>
    <w:lsdException w:uiPriority="99"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99" w:semiHidden="0" w:name="Strong"/>
    <w:lsdException w:qFormat="1" w:unhideWhenUsed="0" w:uiPriority="20" w:semiHidden="0" w:name="Emphasis"/>
    <w:lsdException w:qFormat="1" w:unhideWhenUsed="0" w:uiPriority="99" w:semiHidden="0" w:name="Document Map"/>
    <w:lsdException w:qFormat="1" w:unhideWhenUsed="0" w:uiPriority="99" w:semiHidden="0" w:name="Plain Text"/>
    <w:lsdException w:qFormat="1" w:unhideWhenUsed="0" w:uiPriority="0" w:semiHidden="0" w:name="E-mail Signature"/>
    <w:lsdException w:qFormat="1" w:unhideWhenUsed="0" w:uiPriority="99" w:semiHidden="0" w:name="Normal (Web)"/>
    <w:lsdException w:uiPriority="99" w:name="HTML Acronym"/>
    <w:lsdException w:qFormat="1" w:unhideWhenUsed="0" w:uiPriority="0" w:semiHidden="0"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0" w:semiHidden="0" w:name="annotation subject"/>
    <w:lsdException w:qFormat="1" w:unhideWhenUsed="0" w:uiPriority="0" w:semiHidden="0"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qFormat="1" w:uiPriority="62"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113"/>
    <w:qFormat/>
    <w:uiPriority w:val="0"/>
    <w:pPr>
      <w:widowControl/>
      <w:snapToGrid w:val="0"/>
      <w:spacing w:before="240" w:after="240" w:line="300" w:lineRule="auto"/>
      <w:ind w:firstLine="883" w:firstLineChars="200"/>
      <w:jc w:val="center"/>
      <w:outlineLvl w:val="0"/>
    </w:pPr>
    <w:rPr>
      <w:rFonts w:ascii="宋体" w:hAnsi="宋体"/>
      <w:b/>
      <w:color w:val="000000"/>
      <w:kern w:val="0"/>
      <w:sz w:val="44"/>
      <w:szCs w:val="44"/>
    </w:rPr>
  </w:style>
  <w:style w:type="paragraph" w:styleId="4">
    <w:name w:val="heading 2"/>
    <w:basedOn w:val="1"/>
    <w:next w:val="1"/>
    <w:link w:val="114"/>
    <w:qFormat/>
    <w:uiPriority w:val="0"/>
    <w:pPr>
      <w:keepNext/>
      <w:keepLines/>
      <w:spacing w:beforeLines="50" w:afterLines="50" w:line="300" w:lineRule="auto"/>
      <w:jc w:val="left"/>
      <w:outlineLvl w:val="1"/>
    </w:pPr>
    <w:rPr>
      <w:rFonts w:ascii="仿宋" w:hAnsi="仿宋" w:eastAsia="仿宋"/>
      <w:b/>
      <w:bCs/>
      <w:sz w:val="28"/>
      <w:szCs w:val="32"/>
    </w:rPr>
  </w:style>
  <w:style w:type="paragraph" w:styleId="5">
    <w:name w:val="heading 3"/>
    <w:basedOn w:val="1"/>
    <w:next w:val="1"/>
    <w:link w:val="115"/>
    <w:qFormat/>
    <w:uiPriority w:val="0"/>
    <w:pPr>
      <w:keepNext/>
      <w:keepLines/>
      <w:spacing w:beforeLines="50" w:afterLines="50" w:line="300" w:lineRule="auto"/>
      <w:jc w:val="left"/>
      <w:outlineLvl w:val="2"/>
    </w:pPr>
    <w:rPr>
      <w:rFonts w:ascii="仿宋" w:hAnsi="仿宋" w:eastAsia="仿宋"/>
      <w:b/>
      <w:bCs/>
      <w:sz w:val="24"/>
      <w:szCs w:val="32"/>
    </w:rPr>
  </w:style>
  <w:style w:type="paragraph" w:styleId="6">
    <w:name w:val="heading 4"/>
    <w:basedOn w:val="1"/>
    <w:next w:val="1"/>
    <w:link w:val="116"/>
    <w:unhideWhenUsed/>
    <w:qFormat/>
    <w:uiPriority w:val="0"/>
    <w:pPr>
      <w:keepNext/>
      <w:keepLines/>
      <w:spacing w:before="280" w:after="290" w:line="376" w:lineRule="auto"/>
      <w:ind w:firstLine="200" w:firstLineChars="200"/>
      <w:outlineLvl w:val="3"/>
    </w:pPr>
    <w:rPr>
      <w:rFonts w:asciiTheme="majorHAnsi" w:hAnsiTheme="majorHAnsi" w:eastAsiaTheme="majorEastAsia" w:cstheme="majorBidi"/>
      <w:b/>
      <w:bCs/>
      <w:sz w:val="28"/>
      <w:szCs w:val="28"/>
    </w:rPr>
  </w:style>
  <w:style w:type="paragraph" w:styleId="7">
    <w:name w:val="heading 5"/>
    <w:basedOn w:val="1"/>
    <w:next w:val="1"/>
    <w:link w:val="117"/>
    <w:unhideWhenUsed/>
    <w:qFormat/>
    <w:uiPriority w:val="0"/>
    <w:pPr>
      <w:keepNext/>
      <w:keepLines/>
      <w:spacing w:beforeLines="50" w:afterLines="50" w:line="300" w:lineRule="auto"/>
      <w:ind w:firstLine="200" w:firstLineChars="200"/>
      <w:outlineLvl w:val="4"/>
    </w:pPr>
    <w:rPr>
      <w:rFonts w:ascii="仿宋" w:hAnsi="仿宋" w:eastAsia="仿宋"/>
      <w:b/>
      <w:bCs/>
      <w:sz w:val="24"/>
      <w:szCs w:val="28"/>
    </w:rPr>
  </w:style>
  <w:style w:type="paragraph" w:styleId="8">
    <w:name w:val="heading 6"/>
    <w:basedOn w:val="1"/>
    <w:next w:val="1"/>
    <w:link w:val="118"/>
    <w:unhideWhenUsed/>
    <w:qFormat/>
    <w:uiPriority w:val="0"/>
    <w:pPr>
      <w:keepNext/>
      <w:keepLines/>
      <w:spacing w:beforeLines="50" w:afterLines="50" w:line="300" w:lineRule="auto"/>
      <w:ind w:firstLine="200" w:firstLineChars="200"/>
      <w:outlineLvl w:val="5"/>
    </w:pPr>
    <w:rPr>
      <w:rFonts w:ascii="仿宋" w:hAnsi="仿宋" w:eastAsia="仿宋" w:cstheme="majorBidi"/>
      <w:b/>
      <w:bCs/>
      <w:sz w:val="24"/>
    </w:rPr>
  </w:style>
  <w:style w:type="paragraph" w:styleId="9">
    <w:name w:val="heading 7"/>
    <w:basedOn w:val="1"/>
    <w:next w:val="1"/>
    <w:link w:val="159"/>
    <w:qFormat/>
    <w:uiPriority w:val="0"/>
    <w:pPr>
      <w:keepNext/>
      <w:keepLines/>
      <w:spacing w:before="240" w:after="64" w:line="320" w:lineRule="auto"/>
      <w:ind w:firstLine="200" w:firstLineChars="200"/>
      <w:outlineLvl w:val="6"/>
    </w:pPr>
    <w:rPr>
      <w:rFonts w:hAnsi="仿宋" w:eastAsia="仿宋"/>
      <w:b/>
      <w:bCs/>
      <w:sz w:val="24"/>
    </w:rPr>
  </w:style>
  <w:style w:type="paragraph" w:styleId="10">
    <w:name w:val="heading 8"/>
    <w:basedOn w:val="1"/>
    <w:next w:val="1"/>
    <w:link w:val="160"/>
    <w:qFormat/>
    <w:uiPriority w:val="0"/>
    <w:pPr>
      <w:keepNext/>
      <w:keepLines/>
      <w:tabs>
        <w:tab w:val="left" w:pos="1440"/>
      </w:tabs>
      <w:spacing w:before="240" w:after="64" w:line="320" w:lineRule="auto"/>
      <w:ind w:left="1440" w:hanging="1440" w:firstLineChars="200"/>
      <w:outlineLvl w:val="7"/>
    </w:pPr>
    <w:rPr>
      <w:rFonts w:ascii="Arial" w:hAnsi="Arial" w:eastAsia="黑体"/>
      <w:sz w:val="24"/>
    </w:rPr>
  </w:style>
  <w:style w:type="paragraph" w:styleId="11">
    <w:name w:val="heading 9"/>
    <w:basedOn w:val="1"/>
    <w:next w:val="1"/>
    <w:link w:val="161"/>
    <w:qFormat/>
    <w:uiPriority w:val="0"/>
    <w:pPr>
      <w:keepNext/>
      <w:keepLines/>
      <w:tabs>
        <w:tab w:val="left" w:pos="1584"/>
      </w:tabs>
      <w:spacing w:before="240" w:after="64"/>
      <w:ind w:firstLine="200" w:firstLineChars="200"/>
      <w:jc w:val="left"/>
      <w:outlineLvl w:val="8"/>
    </w:pPr>
    <w:rPr>
      <w:rFonts w:ascii="Arial" w:hAnsi="Arial" w:eastAsia="仿宋"/>
      <w:b/>
      <w:sz w:val="30"/>
      <w:szCs w:val="21"/>
    </w:rPr>
  </w:style>
  <w:style w:type="character" w:default="1" w:styleId="95">
    <w:name w:val="Default Paragraph Font"/>
    <w:semiHidden/>
    <w:unhideWhenUsed/>
    <w:qFormat/>
    <w:uiPriority w:val="1"/>
  </w:style>
  <w:style w:type="table" w:default="1" w:styleId="90">
    <w:name w:val="Normal Table"/>
    <w:semiHidden/>
    <w:unhideWhenUsed/>
    <w:qFormat/>
    <w:uiPriority w:val="99"/>
    <w:tblPr>
      <w:tblLayout w:type="fixed"/>
      <w:tblCellMar>
        <w:top w:w="0" w:type="dxa"/>
        <w:left w:w="108" w:type="dxa"/>
        <w:bottom w:w="0" w:type="dxa"/>
        <w:right w:w="108" w:type="dxa"/>
      </w:tblCellMar>
    </w:tblPr>
  </w:style>
  <w:style w:type="paragraph" w:styleId="2">
    <w:name w:val="macro"/>
    <w:link w:val="765"/>
    <w:semiHidden/>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0"/>
    <w:pPr>
      <w:widowControl/>
      <w:adjustRightInd w:val="0"/>
      <w:snapToGrid w:val="0"/>
      <w:spacing w:line="300" w:lineRule="auto"/>
      <w:ind w:left="100" w:leftChars="400" w:hanging="200" w:hangingChars="200"/>
      <w:jc w:val="left"/>
    </w:pPr>
    <w:rPr>
      <w:rFonts w:ascii="Tahoma" w:hAnsi="Tahoma" w:eastAsia="仿宋"/>
      <w:kern w:val="0"/>
      <w:szCs w:val="21"/>
    </w:rPr>
  </w:style>
  <w:style w:type="paragraph" w:styleId="13">
    <w:name w:val="toc 7"/>
    <w:basedOn w:val="1"/>
    <w:next w:val="1"/>
    <w:qFormat/>
    <w:uiPriority w:val="39"/>
    <w:pPr>
      <w:spacing w:line="300" w:lineRule="auto"/>
      <w:ind w:left="1260" w:firstLine="200" w:firstLineChars="200"/>
      <w:jc w:val="left"/>
    </w:pPr>
    <w:rPr>
      <w:rFonts w:hAnsi="仿宋" w:eastAsia="仿宋"/>
      <w:sz w:val="18"/>
      <w:szCs w:val="18"/>
    </w:rPr>
  </w:style>
  <w:style w:type="paragraph" w:styleId="14">
    <w:name w:val="List Number 2"/>
    <w:basedOn w:val="1"/>
    <w:qFormat/>
    <w:uiPriority w:val="0"/>
    <w:pPr>
      <w:numPr>
        <w:ilvl w:val="0"/>
        <w:numId w:val="1"/>
      </w:numPr>
    </w:pPr>
    <w:rPr>
      <w:rFonts w:ascii="Calibri" w:hAnsi="Calibri"/>
      <w:szCs w:val="22"/>
    </w:rPr>
  </w:style>
  <w:style w:type="paragraph" w:styleId="15">
    <w:name w:val="table of authorities"/>
    <w:basedOn w:val="1"/>
    <w:next w:val="1"/>
    <w:semiHidden/>
    <w:qFormat/>
    <w:uiPriority w:val="0"/>
    <w:pPr>
      <w:ind w:left="420" w:leftChars="200"/>
    </w:pPr>
    <w:rPr>
      <w:rFonts w:ascii="Calibri" w:hAnsi="Calibri"/>
      <w:szCs w:val="22"/>
    </w:rPr>
  </w:style>
  <w:style w:type="paragraph" w:styleId="16">
    <w:name w:val="Note Heading"/>
    <w:basedOn w:val="1"/>
    <w:next w:val="1"/>
    <w:link w:val="770"/>
    <w:qFormat/>
    <w:uiPriority w:val="0"/>
    <w:pPr>
      <w:jc w:val="center"/>
    </w:pPr>
    <w:rPr>
      <w:rFonts w:ascii="Calibri" w:hAnsi="Calibri"/>
      <w:szCs w:val="22"/>
    </w:rPr>
  </w:style>
  <w:style w:type="paragraph" w:styleId="17">
    <w:name w:val="List Bullet 4"/>
    <w:basedOn w:val="1"/>
    <w:qFormat/>
    <w:uiPriority w:val="0"/>
    <w:pPr>
      <w:numPr>
        <w:ilvl w:val="0"/>
        <w:numId w:val="2"/>
      </w:numPr>
    </w:pPr>
    <w:rPr>
      <w:rFonts w:ascii="Calibri" w:hAnsi="Calibri"/>
      <w:szCs w:val="22"/>
    </w:rPr>
  </w:style>
  <w:style w:type="paragraph" w:styleId="18">
    <w:name w:val="index 8"/>
    <w:basedOn w:val="1"/>
    <w:next w:val="1"/>
    <w:semiHidden/>
    <w:qFormat/>
    <w:uiPriority w:val="0"/>
    <w:pPr>
      <w:ind w:left="1400" w:leftChars="1400"/>
    </w:pPr>
    <w:rPr>
      <w:rFonts w:ascii="Calibri" w:hAnsi="Calibri"/>
      <w:szCs w:val="22"/>
    </w:rPr>
  </w:style>
  <w:style w:type="paragraph" w:styleId="19">
    <w:name w:val="E-mail Signature"/>
    <w:basedOn w:val="1"/>
    <w:link w:val="764"/>
    <w:qFormat/>
    <w:uiPriority w:val="0"/>
    <w:rPr>
      <w:rFonts w:ascii="Calibri" w:hAnsi="Calibri"/>
      <w:szCs w:val="22"/>
    </w:rPr>
  </w:style>
  <w:style w:type="paragraph" w:styleId="20">
    <w:name w:val="List Number"/>
    <w:basedOn w:val="1"/>
    <w:qFormat/>
    <w:uiPriority w:val="0"/>
    <w:pPr>
      <w:numPr>
        <w:ilvl w:val="0"/>
        <w:numId w:val="3"/>
      </w:numPr>
    </w:pPr>
    <w:rPr>
      <w:rFonts w:hAnsi="仿宋" w:eastAsia="仿宋"/>
    </w:rPr>
  </w:style>
  <w:style w:type="paragraph" w:styleId="21">
    <w:name w:val="Normal Indent"/>
    <w:basedOn w:val="1"/>
    <w:qFormat/>
    <w:uiPriority w:val="0"/>
    <w:pPr>
      <w:ind w:firstLine="420" w:firstLineChars="200"/>
    </w:pPr>
    <w:rPr>
      <w:rFonts w:hAnsi="仿宋" w:eastAsia="仿宋"/>
      <w:szCs w:val="20"/>
    </w:rPr>
  </w:style>
  <w:style w:type="paragraph" w:styleId="22">
    <w:name w:val="caption"/>
    <w:basedOn w:val="1"/>
    <w:next w:val="1"/>
    <w:link w:val="134"/>
    <w:unhideWhenUsed/>
    <w:qFormat/>
    <w:uiPriority w:val="35"/>
    <w:pPr>
      <w:spacing w:line="300" w:lineRule="auto"/>
      <w:ind w:firstLine="200" w:firstLineChars="200"/>
    </w:pPr>
    <w:rPr>
      <w:rFonts w:ascii="Cambria" w:hAnsi="Cambria" w:eastAsia="黑体"/>
      <w:sz w:val="20"/>
      <w:szCs w:val="20"/>
    </w:rPr>
  </w:style>
  <w:style w:type="paragraph" w:styleId="23">
    <w:name w:val="index 5"/>
    <w:basedOn w:val="1"/>
    <w:next w:val="1"/>
    <w:semiHidden/>
    <w:qFormat/>
    <w:uiPriority w:val="0"/>
    <w:pPr>
      <w:ind w:left="800" w:leftChars="800"/>
    </w:pPr>
    <w:rPr>
      <w:rFonts w:ascii="Calibri" w:hAnsi="Calibri"/>
      <w:szCs w:val="22"/>
    </w:rPr>
  </w:style>
  <w:style w:type="paragraph" w:styleId="24">
    <w:name w:val="List Bullet"/>
    <w:basedOn w:val="1"/>
    <w:qFormat/>
    <w:uiPriority w:val="0"/>
    <w:pPr>
      <w:numPr>
        <w:ilvl w:val="0"/>
        <w:numId w:val="4"/>
      </w:numPr>
    </w:pPr>
    <w:rPr>
      <w:rFonts w:ascii="Calibri" w:hAnsi="Calibri"/>
      <w:szCs w:val="22"/>
    </w:rPr>
  </w:style>
  <w:style w:type="paragraph" w:styleId="25">
    <w:name w:val="envelope address"/>
    <w:basedOn w:val="1"/>
    <w:qFormat/>
    <w:uiPriority w:val="0"/>
    <w:pPr>
      <w:framePr w:w="7920" w:h="1980" w:hRule="exact" w:hSpace="180" w:wrap="around" w:vAnchor="margin" w:hAnchor="page" w:xAlign="center" w:yAlign="bottom"/>
      <w:snapToGrid w:val="0"/>
      <w:ind w:left="100" w:leftChars="1400"/>
    </w:pPr>
    <w:rPr>
      <w:rFonts w:ascii="Arial" w:hAnsi="Arial" w:cs="Arial"/>
      <w:sz w:val="24"/>
    </w:rPr>
  </w:style>
  <w:style w:type="paragraph" w:styleId="26">
    <w:name w:val="Document Map"/>
    <w:basedOn w:val="1"/>
    <w:link w:val="108"/>
    <w:qFormat/>
    <w:uiPriority w:val="99"/>
    <w:pPr>
      <w:shd w:val="clear" w:color="auto" w:fill="000080"/>
    </w:pPr>
  </w:style>
  <w:style w:type="paragraph" w:styleId="27">
    <w:name w:val="toa heading"/>
    <w:basedOn w:val="1"/>
    <w:next w:val="1"/>
    <w:semiHidden/>
    <w:qFormat/>
    <w:uiPriority w:val="0"/>
    <w:pPr>
      <w:spacing w:before="120"/>
    </w:pPr>
    <w:rPr>
      <w:rFonts w:ascii="Arial" w:hAnsi="Arial" w:cs="Arial"/>
      <w:sz w:val="24"/>
    </w:rPr>
  </w:style>
  <w:style w:type="paragraph" w:styleId="28">
    <w:name w:val="annotation text"/>
    <w:basedOn w:val="1"/>
    <w:link w:val="132"/>
    <w:unhideWhenUsed/>
    <w:qFormat/>
    <w:uiPriority w:val="0"/>
    <w:pPr>
      <w:spacing w:line="300" w:lineRule="auto"/>
      <w:ind w:firstLine="200" w:firstLineChars="200"/>
      <w:jc w:val="left"/>
    </w:pPr>
    <w:rPr>
      <w:rFonts w:ascii="仿宋" w:hAnsi="仿宋" w:eastAsia="仿宋"/>
      <w:sz w:val="24"/>
    </w:rPr>
  </w:style>
  <w:style w:type="paragraph" w:styleId="29">
    <w:name w:val="index 6"/>
    <w:basedOn w:val="1"/>
    <w:next w:val="1"/>
    <w:semiHidden/>
    <w:qFormat/>
    <w:uiPriority w:val="0"/>
    <w:pPr>
      <w:ind w:left="1000" w:leftChars="1000"/>
    </w:pPr>
    <w:rPr>
      <w:rFonts w:ascii="Calibri" w:hAnsi="Calibri"/>
      <w:szCs w:val="22"/>
    </w:rPr>
  </w:style>
  <w:style w:type="paragraph" w:styleId="30">
    <w:name w:val="Salutation"/>
    <w:basedOn w:val="1"/>
    <w:next w:val="1"/>
    <w:link w:val="223"/>
    <w:qFormat/>
    <w:uiPriority w:val="0"/>
    <w:pPr>
      <w:ind w:firstLine="200" w:firstLineChars="200"/>
    </w:pPr>
    <w:rPr>
      <w:rFonts w:hAnsi="仿宋" w:eastAsia="仿宋"/>
      <w:sz w:val="24"/>
      <w:szCs w:val="20"/>
    </w:rPr>
  </w:style>
  <w:style w:type="paragraph" w:styleId="31">
    <w:name w:val="Body Text 3"/>
    <w:basedOn w:val="1"/>
    <w:link w:val="203"/>
    <w:qFormat/>
    <w:uiPriority w:val="0"/>
    <w:pPr>
      <w:spacing w:after="120"/>
      <w:ind w:firstLine="200" w:firstLineChars="200"/>
    </w:pPr>
    <w:rPr>
      <w:rFonts w:ascii="Calibri" w:hAnsi="Calibri" w:eastAsia="仿宋"/>
      <w:sz w:val="16"/>
      <w:szCs w:val="20"/>
    </w:rPr>
  </w:style>
  <w:style w:type="paragraph" w:styleId="32">
    <w:name w:val="Closing"/>
    <w:basedOn w:val="1"/>
    <w:link w:val="766"/>
    <w:qFormat/>
    <w:uiPriority w:val="0"/>
    <w:pPr>
      <w:ind w:left="100" w:leftChars="2100"/>
    </w:pPr>
    <w:rPr>
      <w:rFonts w:ascii="Calibri" w:hAnsi="Calibri"/>
      <w:szCs w:val="22"/>
    </w:rPr>
  </w:style>
  <w:style w:type="paragraph" w:styleId="33">
    <w:name w:val="List Bullet 3"/>
    <w:basedOn w:val="1"/>
    <w:qFormat/>
    <w:uiPriority w:val="0"/>
    <w:pPr>
      <w:numPr>
        <w:ilvl w:val="0"/>
        <w:numId w:val="5"/>
      </w:numPr>
    </w:pPr>
    <w:rPr>
      <w:rFonts w:ascii="Calibri" w:hAnsi="Calibri"/>
      <w:szCs w:val="22"/>
    </w:rPr>
  </w:style>
  <w:style w:type="paragraph" w:styleId="34">
    <w:name w:val="Body Text"/>
    <w:basedOn w:val="1"/>
    <w:link w:val="152"/>
    <w:unhideWhenUsed/>
    <w:qFormat/>
    <w:uiPriority w:val="0"/>
    <w:pPr>
      <w:spacing w:after="120" w:line="300" w:lineRule="auto"/>
      <w:ind w:firstLine="200" w:firstLineChars="200"/>
    </w:pPr>
    <w:rPr>
      <w:rFonts w:ascii="仿宋" w:hAnsi="仿宋" w:eastAsia="仿宋"/>
      <w:sz w:val="24"/>
    </w:rPr>
  </w:style>
  <w:style w:type="paragraph" w:styleId="35">
    <w:name w:val="Body Text Indent"/>
    <w:basedOn w:val="1"/>
    <w:link w:val="109"/>
    <w:qFormat/>
    <w:uiPriority w:val="0"/>
    <w:pPr>
      <w:spacing w:line="440" w:lineRule="exact"/>
      <w:ind w:firstLine="556"/>
    </w:pPr>
    <w:rPr>
      <w:sz w:val="24"/>
    </w:rPr>
  </w:style>
  <w:style w:type="paragraph" w:styleId="36">
    <w:name w:val="List Number 3"/>
    <w:basedOn w:val="1"/>
    <w:qFormat/>
    <w:uiPriority w:val="0"/>
    <w:pPr>
      <w:numPr>
        <w:ilvl w:val="0"/>
        <w:numId w:val="6"/>
      </w:numPr>
    </w:pPr>
    <w:rPr>
      <w:rFonts w:ascii="Calibri" w:hAnsi="Calibri"/>
      <w:szCs w:val="22"/>
    </w:rPr>
  </w:style>
  <w:style w:type="paragraph" w:styleId="37">
    <w:name w:val="List 2"/>
    <w:basedOn w:val="1"/>
    <w:qFormat/>
    <w:uiPriority w:val="0"/>
    <w:pPr>
      <w:widowControl/>
      <w:adjustRightInd w:val="0"/>
      <w:snapToGrid w:val="0"/>
      <w:spacing w:line="300" w:lineRule="auto"/>
      <w:ind w:left="100" w:leftChars="200" w:hanging="200" w:hangingChars="200"/>
      <w:jc w:val="left"/>
    </w:pPr>
    <w:rPr>
      <w:rFonts w:ascii="Tahoma" w:hAnsi="Tahoma" w:eastAsia="仿宋"/>
      <w:kern w:val="0"/>
      <w:szCs w:val="21"/>
    </w:rPr>
  </w:style>
  <w:style w:type="paragraph" w:styleId="38">
    <w:name w:val="List Continue"/>
    <w:basedOn w:val="39"/>
    <w:qFormat/>
    <w:uiPriority w:val="0"/>
    <w:pPr>
      <w:spacing w:before="240" w:after="0"/>
    </w:pPr>
  </w:style>
  <w:style w:type="paragraph" w:customStyle="1" w:styleId="39">
    <w:name w:val="目的"/>
    <w:basedOn w:val="1"/>
    <w:link w:val="276"/>
    <w:qFormat/>
    <w:uiPriority w:val="0"/>
    <w:pPr>
      <w:spacing w:after="240" w:line="300" w:lineRule="auto"/>
      <w:ind w:firstLine="200" w:firstLineChars="200"/>
      <w:jc w:val="center"/>
    </w:pPr>
    <w:rPr>
      <w:rFonts w:hAnsi="仿宋" w:eastAsia="仿宋"/>
      <w:b/>
      <w:kern w:val="0"/>
      <w:sz w:val="20"/>
      <w:szCs w:val="21"/>
      <w:lang w:val="zh-CN" w:eastAsia="zh-CN"/>
    </w:rPr>
  </w:style>
  <w:style w:type="paragraph" w:styleId="40">
    <w:name w:val="Block Text"/>
    <w:basedOn w:val="1"/>
    <w:qFormat/>
    <w:uiPriority w:val="0"/>
    <w:pPr>
      <w:spacing w:after="120"/>
      <w:ind w:left="1440" w:leftChars="700" w:right="1440" w:rightChars="700"/>
    </w:pPr>
    <w:rPr>
      <w:rFonts w:ascii="Calibri" w:hAnsi="Calibri"/>
      <w:szCs w:val="22"/>
    </w:rPr>
  </w:style>
  <w:style w:type="paragraph" w:styleId="41">
    <w:name w:val="List Bullet 2"/>
    <w:basedOn w:val="1"/>
    <w:qFormat/>
    <w:uiPriority w:val="0"/>
    <w:pPr>
      <w:widowControl/>
      <w:numPr>
        <w:ilvl w:val="0"/>
        <w:numId w:val="7"/>
      </w:numPr>
      <w:adjustRightInd w:val="0"/>
      <w:snapToGrid w:val="0"/>
      <w:spacing w:line="300" w:lineRule="auto"/>
      <w:jc w:val="left"/>
    </w:pPr>
    <w:rPr>
      <w:rFonts w:ascii="Tahoma" w:hAnsi="Tahoma" w:eastAsia="仿宋"/>
      <w:kern w:val="0"/>
      <w:szCs w:val="21"/>
    </w:rPr>
  </w:style>
  <w:style w:type="paragraph" w:styleId="42">
    <w:name w:val="HTML Address"/>
    <w:basedOn w:val="1"/>
    <w:link w:val="763"/>
    <w:qFormat/>
    <w:uiPriority w:val="0"/>
    <w:rPr>
      <w:rFonts w:ascii="Calibri" w:hAnsi="Calibri"/>
      <w:i/>
      <w:iCs/>
      <w:szCs w:val="22"/>
    </w:rPr>
  </w:style>
  <w:style w:type="paragraph" w:styleId="43">
    <w:name w:val="index 4"/>
    <w:basedOn w:val="1"/>
    <w:next w:val="1"/>
    <w:semiHidden/>
    <w:qFormat/>
    <w:uiPriority w:val="0"/>
    <w:pPr>
      <w:ind w:left="600" w:leftChars="600"/>
    </w:pPr>
    <w:rPr>
      <w:rFonts w:ascii="Calibri" w:hAnsi="Calibri"/>
      <w:szCs w:val="22"/>
    </w:rPr>
  </w:style>
  <w:style w:type="paragraph" w:styleId="44">
    <w:name w:val="toc 5"/>
    <w:basedOn w:val="1"/>
    <w:next w:val="1"/>
    <w:qFormat/>
    <w:uiPriority w:val="39"/>
    <w:pPr>
      <w:spacing w:line="300" w:lineRule="auto"/>
      <w:ind w:left="840" w:firstLine="200" w:firstLineChars="200"/>
      <w:jc w:val="left"/>
    </w:pPr>
    <w:rPr>
      <w:rFonts w:hAnsi="仿宋" w:eastAsia="仿宋"/>
      <w:sz w:val="18"/>
      <w:szCs w:val="18"/>
    </w:rPr>
  </w:style>
  <w:style w:type="paragraph" w:styleId="45">
    <w:name w:val="toc 3"/>
    <w:basedOn w:val="1"/>
    <w:next w:val="1"/>
    <w:unhideWhenUsed/>
    <w:qFormat/>
    <w:uiPriority w:val="39"/>
    <w:pPr>
      <w:widowControl/>
      <w:tabs>
        <w:tab w:val="right" w:leader="dot" w:pos="8777"/>
      </w:tabs>
      <w:spacing w:after="100" w:line="276" w:lineRule="auto"/>
      <w:ind w:firstLine="880" w:firstLineChars="400"/>
      <w:jc w:val="left"/>
    </w:pPr>
    <w:rPr>
      <w:rFonts w:ascii="仿宋" w:hAnsi="仿宋" w:eastAsia="仿宋"/>
      <w:kern w:val="0"/>
      <w:sz w:val="22"/>
      <w:szCs w:val="22"/>
    </w:rPr>
  </w:style>
  <w:style w:type="paragraph" w:styleId="46">
    <w:name w:val="Plain Text"/>
    <w:basedOn w:val="1"/>
    <w:link w:val="153"/>
    <w:qFormat/>
    <w:uiPriority w:val="99"/>
    <w:pPr>
      <w:ind w:firstLine="420" w:firstLineChars="200"/>
    </w:pPr>
    <w:rPr>
      <w:rFonts w:ascii="宋体" w:hAnsi="Roman 10cpi" w:eastAsiaTheme="minorEastAsia" w:cstheme="minorBidi"/>
      <w:szCs w:val="22"/>
    </w:rPr>
  </w:style>
  <w:style w:type="paragraph" w:styleId="47">
    <w:name w:val="List Bullet 5"/>
    <w:basedOn w:val="1"/>
    <w:qFormat/>
    <w:uiPriority w:val="0"/>
    <w:pPr>
      <w:numPr>
        <w:ilvl w:val="0"/>
        <w:numId w:val="8"/>
      </w:numPr>
    </w:pPr>
    <w:rPr>
      <w:rFonts w:ascii="Calibri" w:hAnsi="Calibri"/>
      <w:szCs w:val="22"/>
    </w:rPr>
  </w:style>
  <w:style w:type="paragraph" w:styleId="48">
    <w:name w:val="List Number 4"/>
    <w:basedOn w:val="1"/>
    <w:qFormat/>
    <w:uiPriority w:val="0"/>
    <w:pPr>
      <w:numPr>
        <w:ilvl w:val="0"/>
        <w:numId w:val="9"/>
      </w:numPr>
    </w:pPr>
    <w:rPr>
      <w:rFonts w:ascii="Calibri" w:hAnsi="Calibri"/>
      <w:szCs w:val="22"/>
    </w:rPr>
  </w:style>
  <w:style w:type="paragraph" w:styleId="49">
    <w:name w:val="toc 8"/>
    <w:basedOn w:val="1"/>
    <w:next w:val="1"/>
    <w:qFormat/>
    <w:uiPriority w:val="39"/>
    <w:pPr>
      <w:spacing w:line="300" w:lineRule="auto"/>
      <w:ind w:left="1470" w:firstLine="200" w:firstLineChars="200"/>
      <w:jc w:val="left"/>
    </w:pPr>
    <w:rPr>
      <w:rFonts w:hAnsi="仿宋" w:eastAsia="仿宋"/>
      <w:sz w:val="18"/>
      <w:szCs w:val="18"/>
    </w:rPr>
  </w:style>
  <w:style w:type="paragraph" w:styleId="50">
    <w:name w:val="index 3"/>
    <w:basedOn w:val="1"/>
    <w:next w:val="1"/>
    <w:semiHidden/>
    <w:qFormat/>
    <w:uiPriority w:val="0"/>
    <w:pPr>
      <w:ind w:left="400" w:leftChars="400"/>
    </w:pPr>
    <w:rPr>
      <w:rFonts w:ascii="Calibri" w:hAnsi="Calibri"/>
      <w:szCs w:val="22"/>
    </w:rPr>
  </w:style>
  <w:style w:type="paragraph" w:styleId="51">
    <w:name w:val="Date"/>
    <w:basedOn w:val="1"/>
    <w:next w:val="1"/>
    <w:link w:val="180"/>
    <w:qFormat/>
    <w:uiPriority w:val="0"/>
    <w:pPr>
      <w:ind w:left="100" w:leftChars="2500" w:firstLine="200" w:firstLineChars="200"/>
    </w:pPr>
    <w:rPr>
      <w:rFonts w:ascii="宋体" w:hAnsiTheme="minorHAnsi" w:eastAsiaTheme="minorEastAsia" w:cstheme="minorBidi"/>
      <w:sz w:val="24"/>
    </w:rPr>
  </w:style>
  <w:style w:type="paragraph" w:styleId="52">
    <w:name w:val="Body Text Indent 2"/>
    <w:basedOn w:val="1"/>
    <w:link w:val="193"/>
    <w:qFormat/>
    <w:uiPriority w:val="0"/>
    <w:pPr>
      <w:spacing w:after="120" w:line="480" w:lineRule="auto"/>
      <w:ind w:left="420" w:leftChars="200" w:firstLine="200" w:firstLineChars="200"/>
    </w:pPr>
    <w:rPr>
      <w:rFonts w:hAnsi="仿宋" w:eastAsia="仿宋"/>
      <w:szCs w:val="20"/>
    </w:rPr>
  </w:style>
  <w:style w:type="paragraph" w:styleId="53">
    <w:name w:val="endnote text"/>
    <w:basedOn w:val="1"/>
    <w:link w:val="242"/>
    <w:qFormat/>
    <w:uiPriority w:val="0"/>
    <w:pPr>
      <w:snapToGrid w:val="0"/>
      <w:ind w:firstLine="200" w:firstLineChars="200"/>
      <w:jc w:val="left"/>
    </w:pPr>
    <w:rPr>
      <w:rFonts w:hAnsi="仿宋" w:eastAsia="仿宋"/>
    </w:rPr>
  </w:style>
  <w:style w:type="paragraph" w:styleId="54">
    <w:name w:val="List Continue 5"/>
    <w:basedOn w:val="1"/>
    <w:qFormat/>
    <w:uiPriority w:val="0"/>
    <w:pPr>
      <w:spacing w:after="120"/>
      <w:ind w:left="2100" w:leftChars="1000"/>
    </w:pPr>
    <w:rPr>
      <w:rFonts w:ascii="Calibri" w:hAnsi="Calibri"/>
      <w:szCs w:val="22"/>
    </w:rPr>
  </w:style>
  <w:style w:type="paragraph" w:styleId="55">
    <w:name w:val="Balloon Text"/>
    <w:basedOn w:val="1"/>
    <w:link w:val="107"/>
    <w:qFormat/>
    <w:uiPriority w:val="99"/>
    <w:rPr>
      <w:sz w:val="18"/>
      <w:szCs w:val="18"/>
    </w:rPr>
  </w:style>
  <w:style w:type="paragraph" w:styleId="56">
    <w:name w:val="footer"/>
    <w:basedOn w:val="1"/>
    <w:link w:val="104"/>
    <w:qFormat/>
    <w:uiPriority w:val="0"/>
    <w:pPr>
      <w:tabs>
        <w:tab w:val="center" w:pos="4153"/>
        <w:tab w:val="right" w:pos="8306"/>
      </w:tabs>
      <w:snapToGrid w:val="0"/>
      <w:jc w:val="left"/>
    </w:pPr>
    <w:rPr>
      <w:rFonts w:asciiTheme="minorHAnsi" w:hAnsiTheme="minorHAnsi" w:cstheme="minorBidi"/>
      <w:sz w:val="18"/>
      <w:szCs w:val="18"/>
    </w:rPr>
  </w:style>
  <w:style w:type="paragraph" w:styleId="57">
    <w:name w:val="envelope return"/>
    <w:basedOn w:val="1"/>
    <w:qFormat/>
    <w:uiPriority w:val="0"/>
    <w:pPr>
      <w:snapToGrid w:val="0"/>
    </w:pPr>
    <w:rPr>
      <w:rFonts w:ascii="Arial" w:hAnsi="Arial" w:cs="Arial"/>
      <w:szCs w:val="22"/>
    </w:rPr>
  </w:style>
  <w:style w:type="paragraph" w:styleId="58">
    <w:name w:val="header"/>
    <w:basedOn w:val="1"/>
    <w:link w:val="106"/>
    <w:qFormat/>
    <w:uiPriority w:val="99"/>
    <w:pPr>
      <w:pBdr>
        <w:bottom w:val="single" w:color="auto" w:sz="6" w:space="1"/>
      </w:pBdr>
      <w:tabs>
        <w:tab w:val="center" w:pos="4153"/>
        <w:tab w:val="right" w:pos="8306"/>
      </w:tabs>
      <w:snapToGrid w:val="0"/>
      <w:jc w:val="center"/>
    </w:pPr>
    <w:rPr>
      <w:sz w:val="18"/>
      <w:szCs w:val="18"/>
    </w:rPr>
  </w:style>
  <w:style w:type="paragraph" w:styleId="59">
    <w:name w:val="Signature"/>
    <w:basedOn w:val="1"/>
    <w:link w:val="767"/>
    <w:qFormat/>
    <w:uiPriority w:val="0"/>
    <w:pPr>
      <w:ind w:left="100" w:leftChars="2100"/>
    </w:pPr>
    <w:rPr>
      <w:rFonts w:ascii="Calibri" w:hAnsi="Calibri"/>
      <w:szCs w:val="22"/>
    </w:rPr>
  </w:style>
  <w:style w:type="paragraph" w:styleId="60">
    <w:name w:val="toc 1"/>
    <w:basedOn w:val="1"/>
    <w:next w:val="1"/>
    <w:unhideWhenUsed/>
    <w:qFormat/>
    <w:uiPriority w:val="39"/>
    <w:pPr>
      <w:widowControl/>
      <w:tabs>
        <w:tab w:val="right" w:leader="dot" w:pos="8777"/>
      </w:tabs>
      <w:spacing w:line="300" w:lineRule="auto"/>
      <w:jc w:val="left"/>
    </w:pPr>
    <w:rPr>
      <w:rFonts w:ascii="仿宋" w:hAnsi="仿宋" w:eastAsia="仿宋"/>
      <w:b/>
      <w:bCs/>
      <w:kern w:val="0"/>
      <w:sz w:val="24"/>
      <w:szCs w:val="22"/>
    </w:rPr>
  </w:style>
  <w:style w:type="paragraph" w:styleId="61">
    <w:name w:val="List Continue 4"/>
    <w:basedOn w:val="1"/>
    <w:qFormat/>
    <w:uiPriority w:val="0"/>
    <w:pPr>
      <w:spacing w:after="120"/>
      <w:ind w:left="1680" w:leftChars="800"/>
    </w:pPr>
    <w:rPr>
      <w:rFonts w:ascii="Calibri" w:hAnsi="Calibri"/>
      <w:szCs w:val="22"/>
    </w:rPr>
  </w:style>
  <w:style w:type="paragraph" w:styleId="62">
    <w:name w:val="toc 4"/>
    <w:basedOn w:val="1"/>
    <w:next w:val="1"/>
    <w:qFormat/>
    <w:uiPriority w:val="39"/>
    <w:pPr>
      <w:ind w:left="630" w:firstLine="200" w:firstLineChars="200"/>
      <w:jc w:val="left"/>
    </w:pPr>
    <w:rPr>
      <w:rFonts w:hAnsi="仿宋" w:eastAsia="仿宋"/>
      <w:sz w:val="18"/>
      <w:szCs w:val="18"/>
    </w:rPr>
  </w:style>
  <w:style w:type="paragraph" w:styleId="63">
    <w:name w:val="index heading"/>
    <w:basedOn w:val="1"/>
    <w:next w:val="64"/>
    <w:semiHidden/>
    <w:qFormat/>
    <w:uiPriority w:val="0"/>
    <w:rPr>
      <w:rFonts w:ascii="Arial" w:hAnsi="Arial" w:cs="Arial"/>
      <w:b/>
      <w:bCs/>
      <w:szCs w:val="22"/>
    </w:rPr>
  </w:style>
  <w:style w:type="paragraph" w:styleId="64">
    <w:name w:val="index 1"/>
    <w:basedOn w:val="1"/>
    <w:next w:val="1"/>
    <w:qFormat/>
    <w:uiPriority w:val="0"/>
    <w:pPr>
      <w:ind w:firstLine="200" w:firstLineChars="200"/>
    </w:pPr>
    <w:rPr>
      <w:rFonts w:ascii="Calibri" w:hAnsi="Calibri" w:eastAsia="仿宋"/>
      <w:szCs w:val="20"/>
    </w:rPr>
  </w:style>
  <w:style w:type="paragraph" w:styleId="65">
    <w:name w:val="Subtitle"/>
    <w:basedOn w:val="1"/>
    <w:next w:val="66"/>
    <w:link w:val="315"/>
    <w:qFormat/>
    <w:uiPriority w:val="0"/>
    <w:pPr>
      <w:spacing w:beforeLines="50" w:afterLines="50" w:line="300" w:lineRule="auto"/>
      <w:ind w:firstLine="200" w:firstLineChars="200"/>
      <w:jc w:val="left"/>
      <w:outlineLvl w:val="3"/>
    </w:pPr>
    <w:rPr>
      <w:rFonts w:ascii="仿宋" w:hAnsi="仿宋" w:eastAsia="仿宋"/>
      <w:b/>
      <w:bCs/>
      <w:kern w:val="28"/>
      <w:sz w:val="24"/>
      <w:szCs w:val="32"/>
    </w:rPr>
  </w:style>
  <w:style w:type="paragraph" w:customStyle="1" w:styleId="66">
    <w:name w:val="STL四级"/>
    <w:basedOn w:val="1"/>
    <w:link w:val="410"/>
    <w:qFormat/>
    <w:uiPriority w:val="0"/>
    <w:pPr>
      <w:tabs>
        <w:tab w:val="left" w:pos="142"/>
      </w:tabs>
      <w:spacing w:beforeLines="50" w:afterLines="50"/>
      <w:ind w:firstLine="200" w:firstLineChars="200"/>
      <w:jc w:val="left"/>
      <w:outlineLvl w:val="3"/>
    </w:pPr>
    <w:rPr>
      <w:rFonts w:ascii="仿宋" w:hAnsi="宋体" w:eastAsia="仿宋"/>
      <w:b/>
      <w:color w:val="000000"/>
      <w:sz w:val="28"/>
      <w:lang w:val="zh-CN" w:eastAsia="zh-CN"/>
    </w:rPr>
  </w:style>
  <w:style w:type="paragraph" w:styleId="67">
    <w:name w:val="List Number 5"/>
    <w:basedOn w:val="1"/>
    <w:qFormat/>
    <w:uiPriority w:val="0"/>
    <w:pPr>
      <w:numPr>
        <w:ilvl w:val="0"/>
        <w:numId w:val="10"/>
      </w:numPr>
    </w:pPr>
    <w:rPr>
      <w:rFonts w:ascii="Calibri" w:hAnsi="Calibri"/>
      <w:szCs w:val="22"/>
    </w:rPr>
  </w:style>
  <w:style w:type="paragraph" w:styleId="68">
    <w:name w:val="List"/>
    <w:basedOn w:val="1"/>
    <w:qFormat/>
    <w:uiPriority w:val="0"/>
    <w:pPr>
      <w:ind w:left="200" w:hanging="200" w:hangingChars="200"/>
    </w:pPr>
    <w:rPr>
      <w:rFonts w:ascii="Calibri" w:hAnsi="Calibri"/>
      <w:szCs w:val="22"/>
    </w:rPr>
  </w:style>
  <w:style w:type="paragraph" w:styleId="69">
    <w:name w:val="footnote text"/>
    <w:basedOn w:val="1"/>
    <w:link w:val="230"/>
    <w:qFormat/>
    <w:uiPriority w:val="99"/>
    <w:pPr>
      <w:ind w:firstLine="200" w:firstLineChars="200"/>
    </w:pPr>
    <w:rPr>
      <w:rFonts w:hAnsi="仿宋" w:eastAsia="仿宋"/>
      <w:sz w:val="24"/>
    </w:rPr>
  </w:style>
  <w:style w:type="paragraph" w:styleId="70">
    <w:name w:val="toc 6"/>
    <w:basedOn w:val="1"/>
    <w:next w:val="1"/>
    <w:qFormat/>
    <w:uiPriority w:val="39"/>
    <w:pPr>
      <w:spacing w:line="300" w:lineRule="auto"/>
      <w:ind w:left="1050" w:firstLine="200" w:firstLineChars="200"/>
      <w:jc w:val="left"/>
    </w:pPr>
    <w:rPr>
      <w:rFonts w:hAnsi="仿宋" w:eastAsia="仿宋"/>
      <w:sz w:val="18"/>
      <w:szCs w:val="18"/>
    </w:rPr>
  </w:style>
  <w:style w:type="paragraph" w:styleId="71">
    <w:name w:val="List 5"/>
    <w:basedOn w:val="1"/>
    <w:qFormat/>
    <w:uiPriority w:val="0"/>
    <w:pPr>
      <w:ind w:left="100" w:leftChars="800" w:hanging="200" w:hangingChars="200"/>
    </w:pPr>
    <w:rPr>
      <w:rFonts w:ascii="Calibri" w:hAnsi="Calibri"/>
      <w:szCs w:val="22"/>
    </w:rPr>
  </w:style>
  <w:style w:type="paragraph" w:styleId="72">
    <w:name w:val="Body Text Indent 3"/>
    <w:basedOn w:val="1"/>
    <w:link w:val="145"/>
    <w:qFormat/>
    <w:uiPriority w:val="0"/>
    <w:pPr>
      <w:widowControl/>
      <w:spacing w:line="360" w:lineRule="auto"/>
      <w:ind w:firstLine="480" w:firstLineChars="200"/>
    </w:pPr>
    <w:rPr>
      <w:rFonts w:ascii="Arial" w:hAnsi="Arial"/>
      <w:sz w:val="24"/>
      <w:szCs w:val="16"/>
      <w:lang w:val="zh-CN" w:eastAsia="zh-CN"/>
    </w:rPr>
  </w:style>
  <w:style w:type="paragraph" w:styleId="73">
    <w:name w:val="index 7"/>
    <w:basedOn w:val="1"/>
    <w:next w:val="1"/>
    <w:semiHidden/>
    <w:qFormat/>
    <w:uiPriority w:val="0"/>
    <w:pPr>
      <w:ind w:left="1200" w:leftChars="1200"/>
    </w:pPr>
    <w:rPr>
      <w:rFonts w:ascii="Calibri" w:hAnsi="Calibri"/>
      <w:szCs w:val="22"/>
    </w:rPr>
  </w:style>
  <w:style w:type="paragraph" w:styleId="74">
    <w:name w:val="index 9"/>
    <w:basedOn w:val="1"/>
    <w:next w:val="1"/>
    <w:semiHidden/>
    <w:qFormat/>
    <w:uiPriority w:val="0"/>
    <w:pPr>
      <w:ind w:left="1600" w:leftChars="1600"/>
    </w:pPr>
    <w:rPr>
      <w:rFonts w:ascii="Calibri" w:hAnsi="Calibri"/>
      <w:szCs w:val="22"/>
    </w:rPr>
  </w:style>
  <w:style w:type="paragraph" w:styleId="75">
    <w:name w:val="table of figures"/>
    <w:basedOn w:val="1"/>
    <w:next w:val="1"/>
    <w:semiHidden/>
    <w:qFormat/>
    <w:uiPriority w:val="0"/>
    <w:pPr>
      <w:ind w:left="200" w:leftChars="200" w:hanging="200" w:hangingChars="200"/>
    </w:pPr>
    <w:rPr>
      <w:rFonts w:ascii="Calibri" w:hAnsi="Calibri"/>
      <w:szCs w:val="22"/>
    </w:rPr>
  </w:style>
  <w:style w:type="paragraph" w:styleId="76">
    <w:name w:val="toc 2"/>
    <w:basedOn w:val="1"/>
    <w:next w:val="1"/>
    <w:unhideWhenUsed/>
    <w:qFormat/>
    <w:uiPriority w:val="39"/>
    <w:pPr>
      <w:widowControl/>
      <w:tabs>
        <w:tab w:val="right" w:leader="dot" w:pos="8720"/>
      </w:tabs>
      <w:spacing w:after="100" w:line="276" w:lineRule="auto"/>
      <w:ind w:firstLine="440" w:firstLineChars="200"/>
      <w:jc w:val="left"/>
    </w:pPr>
    <w:rPr>
      <w:rFonts w:ascii="Calibri" w:hAnsi="Calibri"/>
      <w:kern w:val="0"/>
      <w:sz w:val="22"/>
      <w:szCs w:val="22"/>
    </w:rPr>
  </w:style>
  <w:style w:type="paragraph" w:styleId="77">
    <w:name w:val="toc 9"/>
    <w:basedOn w:val="1"/>
    <w:next w:val="1"/>
    <w:qFormat/>
    <w:uiPriority w:val="39"/>
    <w:pPr>
      <w:spacing w:line="300" w:lineRule="auto"/>
      <w:ind w:left="1680" w:firstLine="200" w:firstLineChars="200"/>
      <w:jc w:val="left"/>
    </w:pPr>
    <w:rPr>
      <w:rFonts w:hAnsi="仿宋" w:eastAsia="仿宋"/>
      <w:sz w:val="18"/>
      <w:szCs w:val="18"/>
    </w:rPr>
  </w:style>
  <w:style w:type="paragraph" w:styleId="78">
    <w:name w:val="Body Text 2"/>
    <w:basedOn w:val="1"/>
    <w:link w:val="209"/>
    <w:qFormat/>
    <w:uiPriority w:val="0"/>
    <w:pPr>
      <w:spacing w:after="120" w:line="480" w:lineRule="auto"/>
      <w:ind w:firstLine="200" w:firstLineChars="200"/>
    </w:pPr>
    <w:rPr>
      <w:rFonts w:hAnsi="仿宋" w:eastAsia="仿宋"/>
      <w:szCs w:val="20"/>
    </w:rPr>
  </w:style>
  <w:style w:type="paragraph" w:styleId="79">
    <w:name w:val="List 4"/>
    <w:basedOn w:val="1"/>
    <w:qFormat/>
    <w:uiPriority w:val="0"/>
    <w:pPr>
      <w:ind w:left="100" w:leftChars="600" w:hanging="200" w:hangingChars="200"/>
    </w:pPr>
    <w:rPr>
      <w:rFonts w:ascii="Calibri" w:hAnsi="Calibri"/>
      <w:szCs w:val="22"/>
    </w:rPr>
  </w:style>
  <w:style w:type="paragraph" w:styleId="80">
    <w:name w:val="List Continue 2"/>
    <w:basedOn w:val="1"/>
    <w:qFormat/>
    <w:uiPriority w:val="0"/>
    <w:pPr>
      <w:spacing w:after="120"/>
      <w:ind w:left="840" w:leftChars="400"/>
    </w:pPr>
    <w:rPr>
      <w:rFonts w:ascii="Calibri" w:hAnsi="Calibri"/>
      <w:szCs w:val="22"/>
    </w:rPr>
  </w:style>
  <w:style w:type="paragraph" w:styleId="81">
    <w:name w:val="Message Header"/>
    <w:basedOn w:val="1"/>
    <w:link w:val="768"/>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Arial" w:hAnsi="Arial" w:cs="Arial"/>
      <w:sz w:val="24"/>
    </w:rPr>
  </w:style>
  <w:style w:type="paragraph" w:styleId="82">
    <w:name w:val="HTML Preformatted"/>
    <w:basedOn w:val="1"/>
    <w:link w:val="237"/>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200" w:firstLineChars="200"/>
      <w:jc w:val="left"/>
    </w:pPr>
    <w:rPr>
      <w:rFonts w:ascii="仿宋" w:hAnsi="宋体" w:eastAsia="仿宋"/>
      <w:kern w:val="0"/>
      <w:sz w:val="24"/>
    </w:rPr>
  </w:style>
  <w:style w:type="paragraph" w:styleId="83">
    <w:name w:val="Normal (Web)"/>
    <w:basedOn w:val="1"/>
    <w:link w:val="170"/>
    <w:qFormat/>
    <w:uiPriority w:val="99"/>
    <w:pPr>
      <w:widowControl/>
      <w:spacing w:before="100" w:beforeAutospacing="1" w:after="100" w:afterAutospacing="1"/>
      <w:jc w:val="left"/>
    </w:pPr>
    <w:rPr>
      <w:rFonts w:ascii="宋体" w:hAnsi="宋体" w:cs="宋体"/>
      <w:kern w:val="0"/>
      <w:sz w:val="24"/>
    </w:rPr>
  </w:style>
  <w:style w:type="paragraph" w:styleId="84">
    <w:name w:val="List Continue 3"/>
    <w:basedOn w:val="1"/>
    <w:qFormat/>
    <w:uiPriority w:val="0"/>
    <w:pPr>
      <w:spacing w:after="120"/>
      <w:ind w:left="1260" w:leftChars="600"/>
    </w:pPr>
    <w:rPr>
      <w:rFonts w:ascii="Calibri" w:hAnsi="Calibri"/>
      <w:szCs w:val="22"/>
    </w:rPr>
  </w:style>
  <w:style w:type="paragraph" w:styleId="85">
    <w:name w:val="index 2"/>
    <w:basedOn w:val="1"/>
    <w:next w:val="1"/>
    <w:semiHidden/>
    <w:qFormat/>
    <w:uiPriority w:val="0"/>
    <w:pPr>
      <w:ind w:left="200" w:leftChars="200"/>
    </w:pPr>
    <w:rPr>
      <w:rFonts w:ascii="Calibri" w:hAnsi="Calibri"/>
      <w:szCs w:val="22"/>
    </w:rPr>
  </w:style>
  <w:style w:type="paragraph" w:styleId="86">
    <w:name w:val="Title"/>
    <w:basedOn w:val="1"/>
    <w:link w:val="246"/>
    <w:qFormat/>
    <w:uiPriority w:val="0"/>
    <w:pPr>
      <w:spacing w:before="240" w:after="60"/>
      <w:ind w:firstLine="200" w:firstLineChars="200"/>
      <w:jc w:val="center"/>
      <w:outlineLvl w:val="0"/>
    </w:pPr>
    <w:rPr>
      <w:rFonts w:ascii="Arial" w:hAnsi="Arial" w:eastAsia="仿宋"/>
      <w:b/>
      <w:bCs/>
      <w:sz w:val="32"/>
      <w:szCs w:val="32"/>
    </w:rPr>
  </w:style>
  <w:style w:type="paragraph" w:styleId="87">
    <w:name w:val="annotation subject"/>
    <w:basedOn w:val="28"/>
    <w:next w:val="28"/>
    <w:link w:val="133"/>
    <w:unhideWhenUsed/>
    <w:qFormat/>
    <w:uiPriority w:val="0"/>
    <w:rPr>
      <w:b/>
      <w:bCs/>
    </w:rPr>
  </w:style>
  <w:style w:type="paragraph" w:styleId="88">
    <w:name w:val="Body Text First Indent"/>
    <w:basedOn w:val="34"/>
    <w:link w:val="354"/>
    <w:qFormat/>
    <w:uiPriority w:val="0"/>
    <w:pPr>
      <w:widowControl/>
      <w:adjustRightInd w:val="0"/>
      <w:snapToGrid w:val="0"/>
      <w:ind w:firstLine="420" w:firstLineChars="100"/>
      <w:jc w:val="left"/>
    </w:pPr>
    <w:rPr>
      <w:rFonts w:ascii="Tahoma" w:hAnsi="Tahoma"/>
      <w:sz w:val="21"/>
      <w:szCs w:val="21"/>
    </w:rPr>
  </w:style>
  <w:style w:type="paragraph" w:styleId="89">
    <w:name w:val="Body Text First Indent 2"/>
    <w:basedOn w:val="35"/>
    <w:link w:val="199"/>
    <w:qFormat/>
    <w:uiPriority w:val="0"/>
    <w:pPr>
      <w:spacing w:after="120" w:line="460" w:lineRule="exact"/>
      <w:ind w:left="420" w:leftChars="200" w:firstLine="420" w:firstLineChars="200"/>
    </w:pPr>
    <w:rPr>
      <w:rFonts w:ascii="华文细黑" w:hAnsi="宋体" w:eastAsia="华文细黑"/>
      <w:u w:val="single"/>
    </w:rPr>
  </w:style>
  <w:style w:type="table" w:styleId="91">
    <w:name w:val="Table Grid"/>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92">
    <w:name w:val="Table Elegant"/>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blPr>
        <w:tblLayout w:type="fixed"/>
      </w:tblPr>
      <w:tcPr>
        <w:tcBorders>
          <w:tl2br w:val="nil"/>
          <w:tr2bl w:val="nil"/>
        </w:tcBorders>
      </w:tcPr>
    </w:tblStylePr>
  </w:style>
  <w:style w:type="table" w:styleId="93">
    <w:name w:val="Table Simple 1"/>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blPr>
        <w:tblLayout w:type="fixed"/>
      </w:tblPr>
      <w:tcPr>
        <w:tcBorders>
          <w:bottom w:val="single" w:color="008000" w:sz="6" w:space="0"/>
          <w:tl2br w:val="nil"/>
          <w:tr2bl w:val="nil"/>
        </w:tcBorders>
      </w:tcPr>
    </w:tblStylePr>
    <w:tblStylePr w:type="lastRow">
      <w:tblPr>
        <w:tblLayout w:type="fixed"/>
      </w:tblPr>
      <w:tcPr>
        <w:tcBorders>
          <w:top w:val="single" w:color="008000" w:sz="6" w:space="0"/>
          <w:tl2br w:val="nil"/>
          <w:tr2bl w:val="nil"/>
        </w:tcBorders>
      </w:tcPr>
    </w:tblStylePr>
  </w:style>
  <w:style w:type="table" w:styleId="94">
    <w:name w:val="Light Grid Accent 5"/>
    <w:basedOn w:val="90"/>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Pr>
    <w:tblStylePr w:type="firstRow">
      <w:pPr>
        <w:spacing w:before="0" w:after="0" w:line="240" w:lineRule="auto"/>
      </w:pPr>
      <w:rPr>
        <w:rFonts w:asciiTheme="majorHAnsi" w:hAnsiTheme="majorHAnsi" w:eastAsiaTheme="majorEastAsia" w:cstheme="majorBidi"/>
        <w:b/>
        <w:bCs/>
      </w:rPr>
      <w:tblPr>
        <w:tblLayout w:type="fixed"/>
      </w:tbl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blLayout w:type="fixed"/>
      </w:tbl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blLayout w:type="fixed"/>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blPr>
        <w:tblLayout w:type="fixed"/>
      </w:tbl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blPr>
        <w:tblLayout w:type="fixed"/>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blPr>
        <w:tblLayout w:type="fixed"/>
      </w:tblPr>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character" w:styleId="96">
    <w:name w:val="Strong"/>
    <w:basedOn w:val="95"/>
    <w:qFormat/>
    <w:uiPriority w:val="99"/>
    <w:rPr>
      <w:b/>
      <w:bCs/>
    </w:rPr>
  </w:style>
  <w:style w:type="character" w:styleId="97">
    <w:name w:val="endnote reference"/>
    <w:qFormat/>
    <w:uiPriority w:val="0"/>
    <w:rPr>
      <w:vertAlign w:val="superscript"/>
    </w:rPr>
  </w:style>
  <w:style w:type="character" w:styleId="98">
    <w:name w:val="page number"/>
    <w:basedOn w:val="95"/>
    <w:qFormat/>
    <w:uiPriority w:val="0"/>
  </w:style>
  <w:style w:type="character" w:styleId="99">
    <w:name w:val="FollowedHyperlink"/>
    <w:qFormat/>
    <w:uiPriority w:val="0"/>
    <w:rPr>
      <w:color w:val="800080"/>
      <w:u w:val="single"/>
    </w:rPr>
  </w:style>
  <w:style w:type="character" w:styleId="100">
    <w:name w:val="Emphasis"/>
    <w:qFormat/>
    <w:uiPriority w:val="20"/>
    <w:rPr>
      <w:i/>
      <w:iCs/>
    </w:rPr>
  </w:style>
  <w:style w:type="character" w:styleId="101">
    <w:name w:val="Hyperlink"/>
    <w:qFormat/>
    <w:uiPriority w:val="99"/>
    <w:rPr>
      <w:color w:val="0000FF"/>
      <w:u w:val="single"/>
    </w:rPr>
  </w:style>
  <w:style w:type="character" w:styleId="102">
    <w:name w:val="annotation reference"/>
    <w:basedOn w:val="95"/>
    <w:unhideWhenUsed/>
    <w:qFormat/>
    <w:uiPriority w:val="0"/>
    <w:rPr>
      <w:sz w:val="21"/>
      <w:szCs w:val="21"/>
    </w:rPr>
  </w:style>
  <w:style w:type="character" w:styleId="103">
    <w:name w:val="footnote reference"/>
    <w:qFormat/>
    <w:uiPriority w:val="99"/>
    <w:rPr>
      <w:vertAlign w:val="superscript"/>
    </w:rPr>
  </w:style>
  <w:style w:type="character" w:customStyle="1" w:styleId="104">
    <w:name w:val="页脚 字符"/>
    <w:link w:val="56"/>
    <w:qFormat/>
    <w:locked/>
    <w:uiPriority w:val="0"/>
    <w:rPr>
      <w:rFonts w:eastAsia="宋体"/>
      <w:sz w:val="18"/>
      <w:szCs w:val="18"/>
    </w:rPr>
  </w:style>
  <w:style w:type="character" w:customStyle="1" w:styleId="105">
    <w:name w:val="页脚 字符1"/>
    <w:basedOn w:val="95"/>
    <w:qFormat/>
    <w:uiPriority w:val="99"/>
    <w:rPr>
      <w:rFonts w:ascii="Times New Roman" w:hAnsi="Times New Roman" w:eastAsia="宋体" w:cs="Times New Roman"/>
      <w:sz w:val="18"/>
      <w:szCs w:val="18"/>
    </w:rPr>
  </w:style>
  <w:style w:type="character" w:customStyle="1" w:styleId="106">
    <w:name w:val="页眉 字符"/>
    <w:basedOn w:val="95"/>
    <w:link w:val="58"/>
    <w:qFormat/>
    <w:uiPriority w:val="99"/>
    <w:rPr>
      <w:rFonts w:ascii="Times New Roman" w:hAnsi="Times New Roman" w:eastAsia="宋体" w:cs="Times New Roman"/>
      <w:sz w:val="18"/>
      <w:szCs w:val="18"/>
    </w:rPr>
  </w:style>
  <w:style w:type="character" w:customStyle="1" w:styleId="107">
    <w:name w:val="批注框文本 字符"/>
    <w:basedOn w:val="95"/>
    <w:link w:val="55"/>
    <w:qFormat/>
    <w:uiPriority w:val="99"/>
    <w:rPr>
      <w:rFonts w:ascii="Times New Roman" w:hAnsi="Times New Roman" w:eastAsia="宋体" w:cs="Times New Roman"/>
      <w:sz w:val="18"/>
      <w:szCs w:val="18"/>
    </w:rPr>
  </w:style>
  <w:style w:type="character" w:customStyle="1" w:styleId="108">
    <w:name w:val="文档结构图 字符"/>
    <w:basedOn w:val="95"/>
    <w:link w:val="26"/>
    <w:qFormat/>
    <w:uiPriority w:val="99"/>
    <w:rPr>
      <w:rFonts w:ascii="Times New Roman" w:hAnsi="Times New Roman" w:eastAsia="宋体" w:cs="Times New Roman"/>
      <w:szCs w:val="24"/>
      <w:shd w:val="clear" w:color="auto" w:fill="000080"/>
    </w:rPr>
  </w:style>
  <w:style w:type="character" w:customStyle="1" w:styleId="109">
    <w:name w:val="正文文本缩进 字符"/>
    <w:basedOn w:val="95"/>
    <w:link w:val="35"/>
    <w:qFormat/>
    <w:uiPriority w:val="0"/>
    <w:rPr>
      <w:rFonts w:ascii="Times New Roman" w:hAnsi="Times New Roman" w:eastAsia="宋体" w:cs="Times New Roman"/>
      <w:sz w:val="24"/>
      <w:szCs w:val="24"/>
    </w:rPr>
  </w:style>
  <w:style w:type="paragraph" w:customStyle="1" w:styleId="110">
    <w:name w:val="Char Char Char Char Char Char Char Char Char Char Char Char"/>
    <w:basedOn w:val="1"/>
    <w:qFormat/>
    <w:uiPriority w:val="0"/>
    <w:pPr>
      <w:widowControl/>
      <w:spacing w:after="160" w:line="240" w:lineRule="exact"/>
      <w:jc w:val="left"/>
    </w:pPr>
    <w:rPr>
      <w:szCs w:val="20"/>
    </w:rPr>
  </w:style>
  <w:style w:type="paragraph" w:customStyle="1" w:styleId="111">
    <w:name w:val="0"/>
    <w:basedOn w:val="1"/>
    <w:qFormat/>
    <w:uiPriority w:val="0"/>
    <w:pPr>
      <w:widowControl/>
      <w:spacing w:line="365" w:lineRule="atLeast"/>
      <w:ind w:left="1"/>
      <w:textAlignment w:val="bottom"/>
    </w:pPr>
    <w:rPr>
      <w:kern w:val="0"/>
      <w:sz w:val="20"/>
      <w:szCs w:val="20"/>
    </w:rPr>
  </w:style>
  <w:style w:type="paragraph" w:customStyle="1" w:styleId="112">
    <w:name w:val="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113">
    <w:name w:val="标题 1 字符"/>
    <w:basedOn w:val="95"/>
    <w:link w:val="3"/>
    <w:qFormat/>
    <w:uiPriority w:val="0"/>
    <w:rPr>
      <w:rFonts w:ascii="宋体" w:hAnsi="宋体" w:eastAsia="宋体" w:cs="Times New Roman"/>
      <w:b/>
      <w:color w:val="000000"/>
      <w:kern w:val="0"/>
      <w:sz w:val="44"/>
      <w:szCs w:val="44"/>
    </w:rPr>
  </w:style>
  <w:style w:type="character" w:customStyle="1" w:styleId="114">
    <w:name w:val="标题 2 字符"/>
    <w:basedOn w:val="95"/>
    <w:link w:val="4"/>
    <w:qFormat/>
    <w:uiPriority w:val="0"/>
    <w:rPr>
      <w:rFonts w:ascii="仿宋" w:hAnsi="仿宋" w:eastAsia="仿宋" w:cs="Times New Roman"/>
      <w:b/>
      <w:bCs/>
      <w:sz w:val="28"/>
      <w:szCs w:val="32"/>
    </w:rPr>
  </w:style>
  <w:style w:type="character" w:customStyle="1" w:styleId="115">
    <w:name w:val="标题 3 字符"/>
    <w:basedOn w:val="95"/>
    <w:link w:val="5"/>
    <w:qFormat/>
    <w:uiPriority w:val="0"/>
    <w:rPr>
      <w:rFonts w:ascii="仿宋" w:hAnsi="仿宋" w:eastAsia="仿宋" w:cs="Times New Roman"/>
      <w:b/>
      <w:bCs/>
      <w:sz w:val="24"/>
      <w:szCs w:val="32"/>
    </w:rPr>
  </w:style>
  <w:style w:type="character" w:customStyle="1" w:styleId="116">
    <w:name w:val="标题 4 字符"/>
    <w:basedOn w:val="95"/>
    <w:link w:val="6"/>
    <w:qFormat/>
    <w:uiPriority w:val="0"/>
    <w:rPr>
      <w:rFonts w:asciiTheme="majorHAnsi" w:hAnsiTheme="majorHAnsi" w:eastAsiaTheme="majorEastAsia" w:cstheme="majorBidi"/>
      <w:b/>
      <w:bCs/>
      <w:sz w:val="28"/>
      <w:szCs w:val="28"/>
    </w:rPr>
  </w:style>
  <w:style w:type="character" w:customStyle="1" w:styleId="117">
    <w:name w:val="标题 5 字符"/>
    <w:basedOn w:val="95"/>
    <w:link w:val="7"/>
    <w:qFormat/>
    <w:uiPriority w:val="0"/>
    <w:rPr>
      <w:rFonts w:ascii="仿宋" w:hAnsi="仿宋" w:eastAsia="仿宋" w:cs="Times New Roman"/>
      <w:b/>
      <w:bCs/>
      <w:sz w:val="24"/>
      <w:szCs w:val="28"/>
    </w:rPr>
  </w:style>
  <w:style w:type="character" w:customStyle="1" w:styleId="118">
    <w:name w:val="标题 6 字符"/>
    <w:basedOn w:val="95"/>
    <w:link w:val="8"/>
    <w:qFormat/>
    <w:uiPriority w:val="0"/>
    <w:rPr>
      <w:rFonts w:ascii="仿宋" w:hAnsi="仿宋" w:eastAsia="仿宋" w:cstheme="majorBidi"/>
      <w:b/>
      <w:bCs/>
      <w:sz w:val="24"/>
      <w:szCs w:val="24"/>
    </w:rPr>
  </w:style>
  <w:style w:type="character" w:customStyle="1" w:styleId="119">
    <w:name w:val="标题 7 字符"/>
    <w:basedOn w:val="95"/>
    <w:qFormat/>
    <w:uiPriority w:val="0"/>
    <w:rPr>
      <w:rFonts w:ascii="Times New Roman" w:hAnsi="Times New Roman" w:eastAsia="宋体" w:cs="Times New Roman"/>
      <w:b/>
      <w:bCs/>
      <w:sz w:val="24"/>
      <w:szCs w:val="24"/>
    </w:rPr>
  </w:style>
  <w:style w:type="character" w:customStyle="1" w:styleId="120">
    <w:name w:val="标题 8 字符"/>
    <w:basedOn w:val="95"/>
    <w:qFormat/>
    <w:uiPriority w:val="0"/>
    <w:rPr>
      <w:rFonts w:asciiTheme="majorHAnsi" w:hAnsiTheme="majorHAnsi" w:eastAsiaTheme="majorEastAsia" w:cstheme="majorBidi"/>
      <w:sz w:val="24"/>
      <w:szCs w:val="24"/>
    </w:rPr>
  </w:style>
  <w:style w:type="character" w:customStyle="1" w:styleId="121">
    <w:name w:val="标题 9 字符"/>
    <w:basedOn w:val="95"/>
    <w:qFormat/>
    <w:uiPriority w:val="0"/>
    <w:rPr>
      <w:rFonts w:asciiTheme="majorHAnsi" w:hAnsiTheme="majorHAnsi" w:eastAsiaTheme="majorEastAsia" w:cstheme="majorBidi"/>
      <w:szCs w:val="21"/>
    </w:rPr>
  </w:style>
  <w:style w:type="table" w:customStyle="1" w:styleId="122">
    <w:name w:val="网格型-中对齐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3">
    <w:name w:val="表格内容"/>
    <w:basedOn w:val="1"/>
    <w:link w:val="125"/>
    <w:qFormat/>
    <w:uiPriority w:val="99"/>
    <w:pPr>
      <w:spacing w:line="300" w:lineRule="auto"/>
    </w:pPr>
    <w:rPr>
      <w:rFonts w:ascii="仿宋" w:hAnsi="仿宋" w:eastAsia="仿宋"/>
    </w:rPr>
  </w:style>
  <w:style w:type="paragraph" w:customStyle="1" w:styleId="124">
    <w:name w:val="表格首行"/>
    <w:basedOn w:val="123"/>
    <w:link w:val="127"/>
    <w:qFormat/>
    <w:uiPriority w:val="0"/>
  </w:style>
  <w:style w:type="character" w:customStyle="1" w:styleId="125">
    <w:name w:val="表格内容 Char"/>
    <w:basedOn w:val="95"/>
    <w:link w:val="123"/>
    <w:qFormat/>
    <w:uiPriority w:val="99"/>
    <w:rPr>
      <w:rFonts w:ascii="仿宋" w:hAnsi="仿宋" w:eastAsia="仿宋" w:cs="Times New Roman"/>
      <w:szCs w:val="24"/>
    </w:rPr>
  </w:style>
  <w:style w:type="paragraph" w:customStyle="1" w:styleId="126">
    <w:name w:val="图名格式"/>
    <w:basedOn w:val="1"/>
    <w:link w:val="129"/>
    <w:qFormat/>
    <w:uiPriority w:val="0"/>
    <w:pPr>
      <w:spacing w:afterLines="50" w:line="300" w:lineRule="auto"/>
      <w:jc w:val="center"/>
    </w:pPr>
    <w:rPr>
      <w:rFonts w:ascii="仿宋" w:hAnsi="仿宋" w:eastAsia="仿宋"/>
      <w:b/>
      <w:sz w:val="24"/>
    </w:rPr>
  </w:style>
  <w:style w:type="character" w:customStyle="1" w:styleId="127">
    <w:name w:val="表格首行 Char"/>
    <w:basedOn w:val="125"/>
    <w:link w:val="124"/>
    <w:qFormat/>
    <w:uiPriority w:val="0"/>
    <w:rPr>
      <w:rFonts w:ascii="仿宋" w:hAnsi="仿宋" w:eastAsia="仿宋" w:cs="Times New Roman"/>
      <w:szCs w:val="24"/>
    </w:rPr>
  </w:style>
  <w:style w:type="paragraph" w:customStyle="1" w:styleId="128">
    <w:name w:val="表名格式"/>
    <w:basedOn w:val="1"/>
    <w:link w:val="130"/>
    <w:qFormat/>
    <w:uiPriority w:val="0"/>
    <w:pPr>
      <w:spacing w:beforeLines="50" w:line="300" w:lineRule="auto"/>
      <w:jc w:val="center"/>
    </w:pPr>
    <w:rPr>
      <w:rFonts w:ascii="仿宋" w:hAnsi="仿宋" w:eastAsia="仿宋"/>
      <w:b/>
      <w:sz w:val="24"/>
    </w:rPr>
  </w:style>
  <w:style w:type="character" w:customStyle="1" w:styleId="129">
    <w:name w:val="图名格式 Char"/>
    <w:basedOn w:val="95"/>
    <w:link w:val="126"/>
    <w:qFormat/>
    <w:uiPriority w:val="0"/>
    <w:rPr>
      <w:rFonts w:ascii="仿宋" w:hAnsi="仿宋" w:eastAsia="仿宋" w:cs="Times New Roman"/>
      <w:b/>
      <w:sz w:val="24"/>
      <w:szCs w:val="24"/>
    </w:rPr>
  </w:style>
  <w:style w:type="character" w:customStyle="1" w:styleId="130">
    <w:name w:val="表名格式 Char"/>
    <w:basedOn w:val="95"/>
    <w:link w:val="128"/>
    <w:qFormat/>
    <w:uiPriority w:val="0"/>
    <w:rPr>
      <w:rFonts w:ascii="仿宋" w:hAnsi="仿宋" w:eastAsia="仿宋" w:cs="Times New Roman"/>
      <w:b/>
      <w:sz w:val="24"/>
      <w:szCs w:val="24"/>
    </w:rPr>
  </w:style>
  <w:style w:type="paragraph" w:styleId="131">
    <w:name w:val="List Paragraph"/>
    <w:basedOn w:val="1"/>
    <w:qFormat/>
    <w:uiPriority w:val="99"/>
    <w:pPr>
      <w:spacing w:line="300" w:lineRule="auto"/>
      <w:ind w:firstLine="420" w:firstLineChars="200"/>
    </w:pPr>
    <w:rPr>
      <w:rFonts w:ascii="仿宋" w:hAnsi="仿宋" w:eastAsia="仿宋"/>
      <w:sz w:val="24"/>
    </w:rPr>
  </w:style>
  <w:style w:type="character" w:customStyle="1" w:styleId="132">
    <w:name w:val="批注文字 字符"/>
    <w:basedOn w:val="95"/>
    <w:link w:val="28"/>
    <w:qFormat/>
    <w:uiPriority w:val="0"/>
    <w:rPr>
      <w:rFonts w:ascii="仿宋" w:hAnsi="仿宋" w:eastAsia="仿宋" w:cs="Times New Roman"/>
      <w:sz w:val="24"/>
      <w:szCs w:val="24"/>
    </w:rPr>
  </w:style>
  <w:style w:type="character" w:customStyle="1" w:styleId="133">
    <w:name w:val="批注主题 字符"/>
    <w:basedOn w:val="132"/>
    <w:link w:val="87"/>
    <w:qFormat/>
    <w:uiPriority w:val="0"/>
    <w:rPr>
      <w:rFonts w:ascii="仿宋" w:hAnsi="仿宋" w:eastAsia="仿宋" w:cs="Times New Roman"/>
      <w:b/>
      <w:bCs/>
      <w:sz w:val="24"/>
      <w:szCs w:val="24"/>
    </w:rPr>
  </w:style>
  <w:style w:type="character" w:customStyle="1" w:styleId="134">
    <w:name w:val="题注 字符1"/>
    <w:link w:val="22"/>
    <w:qFormat/>
    <w:uiPriority w:val="35"/>
    <w:rPr>
      <w:rFonts w:ascii="Cambria" w:hAnsi="Cambria" w:eastAsia="黑体" w:cs="Times New Roman"/>
      <w:sz w:val="20"/>
      <w:szCs w:val="20"/>
    </w:rPr>
  </w:style>
  <w:style w:type="character" w:customStyle="1" w:styleId="135">
    <w:name w:val="页眉 Char"/>
    <w:qFormat/>
    <w:uiPriority w:val="99"/>
    <w:rPr>
      <w:rFonts w:ascii="仿宋" w:hAnsi="仿宋" w:eastAsia="仿宋"/>
      <w:kern w:val="2"/>
      <w:sz w:val="18"/>
      <w:szCs w:val="18"/>
    </w:rPr>
  </w:style>
  <w:style w:type="character" w:customStyle="1" w:styleId="136">
    <w:name w:val="页脚 Char"/>
    <w:qFormat/>
    <w:uiPriority w:val="99"/>
    <w:rPr>
      <w:rFonts w:ascii="仿宋" w:hAnsi="仿宋" w:eastAsia="仿宋"/>
      <w:kern w:val="2"/>
      <w:sz w:val="18"/>
      <w:szCs w:val="18"/>
    </w:rPr>
  </w:style>
  <w:style w:type="paragraph" w:customStyle="1" w:styleId="137">
    <w:name w:val="样式（正文）"/>
    <w:basedOn w:val="1"/>
    <w:link w:val="138"/>
    <w:qFormat/>
    <w:uiPriority w:val="0"/>
    <w:pPr>
      <w:widowControl/>
      <w:spacing w:line="300" w:lineRule="auto"/>
      <w:ind w:firstLine="224" w:firstLineChars="224"/>
    </w:pPr>
    <w:rPr>
      <w:rFonts w:ascii="Calibri" w:hAnsi="Calibri" w:eastAsia="仿宋"/>
      <w:sz w:val="24"/>
      <w:lang w:val="zh-CN" w:eastAsia="zh-CN"/>
    </w:rPr>
  </w:style>
  <w:style w:type="character" w:customStyle="1" w:styleId="138">
    <w:name w:val="样式（正文） Char"/>
    <w:link w:val="137"/>
    <w:qFormat/>
    <w:uiPriority w:val="0"/>
    <w:rPr>
      <w:rFonts w:ascii="Calibri" w:hAnsi="Calibri" w:eastAsia="仿宋" w:cs="Times New Roman"/>
      <w:sz w:val="24"/>
      <w:szCs w:val="24"/>
      <w:lang w:val="zh-CN" w:eastAsia="zh-CN"/>
    </w:rPr>
  </w:style>
  <w:style w:type="character" w:customStyle="1" w:styleId="139">
    <w:name w:val="页眉 字符1"/>
    <w:basedOn w:val="95"/>
    <w:qFormat/>
    <w:uiPriority w:val="99"/>
    <w:rPr>
      <w:rFonts w:ascii="仿宋" w:hAnsi="仿宋" w:eastAsia="仿宋" w:cs="Times New Roman"/>
      <w:sz w:val="18"/>
      <w:szCs w:val="18"/>
    </w:rPr>
  </w:style>
  <w:style w:type="table" w:customStyle="1" w:styleId="140">
    <w:name w:val="网格型1"/>
    <w:basedOn w:val="9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41">
    <w:name w:val="批注文字 字符2"/>
    <w:basedOn w:val="95"/>
    <w:semiHidden/>
    <w:qFormat/>
    <w:uiPriority w:val="99"/>
    <w:rPr>
      <w:rFonts w:ascii="宋体"/>
      <w:sz w:val="24"/>
      <w:szCs w:val="24"/>
    </w:rPr>
  </w:style>
  <w:style w:type="character" w:customStyle="1" w:styleId="142">
    <w:name w:val="文档结构图 字符2"/>
    <w:qFormat/>
    <w:uiPriority w:val="0"/>
    <w:rPr>
      <w:rFonts w:ascii="宋体" w:hAnsi="Times New Roman" w:eastAsia="宋体" w:cs="Times New Roman"/>
      <w:sz w:val="18"/>
      <w:szCs w:val="18"/>
      <w:lang w:val="zh-CN" w:eastAsia="zh-CN"/>
    </w:rPr>
  </w:style>
  <w:style w:type="character" w:customStyle="1" w:styleId="143">
    <w:name w:val="标题 1 Char"/>
    <w:qFormat/>
    <w:uiPriority w:val="0"/>
    <w:rPr>
      <w:rFonts w:ascii="宋体" w:hAnsi="宋体" w:cs="宋体"/>
      <w:b/>
      <w:color w:val="000000"/>
      <w:sz w:val="44"/>
      <w:szCs w:val="44"/>
    </w:rPr>
  </w:style>
  <w:style w:type="character" w:customStyle="1" w:styleId="144">
    <w:name w:val="正文文本缩进 3 字符"/>
    <w:basedOn w:val="95"/>
    <w:qFormat/>
    <w:uiPriority w:val="0"/>
    <w:rPr>
      <w:rFonts w:ascii="Times New Roman" w:hAnsi="Times New Roman" w:eastAsia="宋体" w:cs="Times New Roman"/>
      <w:sz w:val="16"/>
      <w:szCs w:val="16"/>
    </w:rPr>
  </w:style>
  <w:style w:type="character" w:customStyle="1" w:styleId="145">
    <w:name w:val="正文文本缩进 3 字符2"/>
    <w:link w:val="72"/>
    <w:qFormat/>
    <w:uiPriority w:val="99"/>
    <w:rPr>
      <w:rFonts w:ascii="Arial" w:hAnsi="Arial" w:eastAsia="宋体" w:cs="Times New Roman"/>
      <w:sz w:val="24"/>
      <w:szCs w:val="16"/>
      <w:lang w:val="zh-CN" w:eastAsia="zh-CN"/>
    </w:rPr>
  </w:style>
  <w:style w:type="paragraph" w:customStyle="1" w:styleId="146">
    <w:name w:val="TOC Heading"/>
    <w:basedOn w:val="3"/>
    <w:next w:val="1"/>
    <w:qFormat/>
    <w:uiPriority w:val="39"/>
    <w:pPr>
      <w:keepNext/>
      <w:keepLines/>
      <w:snapToGrid/>
      <w:spacing w:before="480" w:after="0" w:line="276" w:lineRule="auto"/>
      <w:ind w:firstLine="0" w:firstLineChars="0"/>
      <w:jc w:val="left"/>
      <w:outlineLvl w:val="9"/>
    </w:pPr>
    <w:rPr>
      <w:rFonts w:ascii="Cambria" w:hAnsi="Cambria"/>
      <w:bCs/>
      <w:color w:val="365F91"/>
      <w:sz w:val="28"/>
      <w:szCs w:val="28"/>
      <w:lang w:val="zh-CN" w:eastAsia="zh-CN"/>
    </w:rPr>
  </w:style>
  <w:style w:type="paragraph" w:customStyle="1" w:styleId="147">
    <w:name w:val="华帝三级"/>
    <w:basedOn w:val="1"/>
    <w:qFormat/>
    <w:uiPriority w:val="0"/>
    <w:pPr>
      <w:adjustRightInd w:val="0"/>
      <w:spacing w:beforeLines="50" w:afterLines="50" w:line="300" w:lineRule="auto"/>
      <w:ind w:firstLine="200" w:firstLineChars="200"/>
      <w:outlineLvl w:val="2"/>
    </w:pPr>
    <w:rPr>
      <w:rFonts w:ascii="仿宋" w:hAnsi="仿宋" w:eastAsia="仿宋"/>
      <w:b/>
      <w:sz w:val="24"/>
    </w:rPr>
  </w:style>
  <w:style w:type="character" w:customStyle="1" w:styleId="148">
    <w:name w:val="标题 4 Char"/>
    <w:qFormat/>
    <w:uiPriority w:val="99"/>
    <w:rPr>
      <w:rFonts w:ascii="仿宋" w:hAnsi="仿宋" w:eastAsia="仿宋" w:cs="Times New Roman"/>
      <w:b/>
      <w:bCs/>
      <w:kern w:val="2"/>
      <w:sz w:val="24"/>
      <w:szCs w:val="28"/>
    </w:rPr>
  </w:style>
  <w:style w:type="character" w:customStyle="1" w:styleId="149">
    <w:name w:val="标题 5 Char"/>
    <w:qFormat/>
    <w:uiPriority w:val="0"/>
    <w:rPr>
      <w:rFonts w:ascii="仿宋" w:hAnsi="仿宋" w:eastAsia="仿宋"/>
      <w:b/>
      <w:bCs/>
      <w:kern w:val="2"/>
      <w:sz w:val="24"/>
      <w:szCs w:val="28"/>
    </w:rPr>
  </w:style>
  <w:style w:type="character" w:customStyle="1" w:styleId="150">
    <w:name w:val="标题 6 Char"/>
    <w:qFormat/>
    <w:uiPriority w:val="0"/>
    <w:rPr>
      <w:rFonts w:ascii="仿宋" w:hAnsi="仿宋" w:eastAsia="仿宋" w:cs="Times New Roman"/>
      <w:b/>
      <w:bCs/>
      <w:kern w:val="2"/>
      <w:sz w:val="24"/>
      <w:szCs w:val="24"/>
    </w:rPr>
  </w:style>
  <w:style w:type="character" w:customStyle="1" w:styleId="151">
    <w:name w:val="正文文本 字符"/>
    <w:basedOn w:val="95"/>
    <w:qFormat/>
    <w:uiPriority w:val="0"/>
    <w:rPr>
      <w:rFonts w:ascii="Times New Roman" w:hAnsi="Times New Roman" w:eastAsia="宋体" w:cs="Times New Roman"/>
      <w:szCs w:val="24"/>
    </w:rPr>
  </w:style>
  <w:style w:type="character" w:customStyle="1" w:styleId="152">
    <w:name w:val="正文文本 字符2"/>
    <w:link w:val="34"/>
    <w:qFormat/>
    <w:uiPriority w:val="99"/>
    <w:rPr>
      <w:rFonts w:ascii="仿宋" w:hAnsi="仿宋" w:eastAsia="仿宋" w:cs="Times New Roman"/>
      <w:sz w:val="24"/>
      <w:szCs w:val="24"/>
    </w:rPr>
  </w:style>
  <w:style w:type="character" w:customStyle="1" w:styleId="153">
    <w:name w:val="纯文本 字符2"/>
    <w:link w:val="46"/>
    <w:qFormat/>
    <w:uiPriority w:val="99"/>
    <w:rPr>
      <w:rFonts w:ascii="宋体" w:hAnsi="Roman 10cpi"/>
    </w:rPr>
  </w:style>
  <w:style w:type="character" w:customStyle="1" w:styleId="154">
    <w:name w:val="纯文本 字符"/>
    <w:basedOn w:val="95"/>
    <w:qFormat/>
    <w:uiPriority w:val="99"/>
    <w:rPr>
      <w:rFonts w:hAnsi="Courier New" w:cs="Courier New" w:asciiTheme="minorEastAsia"/>
      <w:szCs w:val="24"/>
    </w:rPr>
  </w:style>
  <w:style w:type="character" w:customStyle="1" w:styleId="155">
    <w:name w:val="纯文本 Char1"/>
    <w:qFormat/>
    <w:uiPriority w:val="0"/>
    <w:rPr>
      <w:rFonts w:ascii="宋体" w:hAnsi="Courier New" w:cs="Courier New"/>
      <w:kern w:val="2"/>
      <w:sz w:val="21"/>
      <w:szCs w:val="21"/>
    </w:rPr>
  </w:style>
  <w:style w:type="paragraph" w:customStyle="1" w:styleId="156">
    <w:name w:val="正文0"/>
    <w:basedOn w:val="1"/>
    <w:link w:val="157"/>
    <w:qFormat/>
    <w:uiPriority w:val="0"/>
    <w:pPr>
      <w:adjustRightInd w:val="0"/>
      <w:snapToGrid w:val="0"/>
      <w:spacing w:line="300" w:lineRule="auto"/>
      <w:ind w:firstLine="480" w:firstLineChars="200"/>
      <w:jc w:val="left"/>
    </w:pPr>
    <w:rPr>
      <w:kern w:val="0"/>
      <w:sz w:val="24"/>
      <w:lang w:val="zh-CN" w:eastAsia="zh-CN"/>
    </w:rPr>
  </w:style>
  <w:style w:type="character" w:customStyle="1" w:styleId="157">
    <w:name w:val="正文0 Char"/>
    <w:link w:val="156"/>
    <w:qFormat/>
    <w:uiPriority w:val="0"/>
    <w:rPr>
      <w:rFonts w:ascii="Times New Roman" w:hAnsi="Times New Roman" w:eastAsia="宋体" w:cs="Times New Roman"/>
      <w:kern w:val="0"/>
      <w:sz w:val="24"/>
      <w:szCs w:val="24"/>
      <w:lang w:val="zh-CN" w:eastAsia="zh-CN"/>
    </w:rPr>
  </w:style>
  <w:style w:type="paragraph" w:customStyle="1" w:styleId="158">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character" w:customStyle="1" w:styleId="159">
    <w:name w:val="标题 7 字符2"/>
    <w:link w:val="9"/>
    <w:qFormat/>
    <w:uiPriority w:val="0"/>
    <w:rPr>
      <w:rFonts w:ascii="Times New Roman" w:hAnsi="仿宋" w:eastAsia="仿宋" w:cs="Times New Roman"/>
      <w:b/>
      <w:bCs/>
      <w:sz w:val="24"/>
      <w:szCs w:val="24"/>
    </w:rPr>
  </w:style>
  <w:style w:type="character" w:customStyle="1" w:styleId="160">
    <w:name w:val="标题 8 字符2"/>
    <w:link w:val="10"/>
    <w:qFormat/>
    <w:uiPriority w:val="0"/>
    <w:rPr>
      <w:rFonts w:ascii="Arial" w:hAnsi="Arial" w:eastAsia="黑体" w:cs="Times New Roman"/>
      <w:sz w:val="24"/>
      <w:szCs w:val="24"/>
    </w:rPr>
  </w:style>
  <w:style w:type="character" w:customStyle="1" w:styleId="161">
    <w:name w:val="标题 9 字符2"/>
    <w:link w:val="11"/>
    <w:qFormat/>
    <w:uiPriority w:val="0"/>
    <w:rPr>
      <w:rFonts w:ascii="Arial" w:hAnsi="Arial" w:eastAsia="仿宋" w:cs="Times New Roman"/>
      <w:b/>
      <w:sz w:val="30"/>
      <w:szCs w:val="21"/>
    </w:rPr>
  </w:style>
  <w:style w:type="character" w:customStyle="1" w:styleId="162">
    <w:name w:val="标题 2 Char"/>
    <w:qFormat/>
    <w:uiPriority w:val="99"/>
    <w:rPr>
      <w:rFonts w:ascii="仿宋" w:hAnsi="仿宋" w:eastAsia="仿宋"/>
      <w:b/>
      <w:bCs/>
      <w:kern w:val="2"/>
      <w:sz w:val="28"/>
      <w:szCs w:val="32"/>
    </w:rPr>
  </w:style>
  <w:style w:type="character" w:customStyle="1" w:styleId="163">
    <w:name w:val="标题 3 Char"/>
    <w:qFormat/>
    <w:uiPriority w:val="0"/>
    <w:rPr>
      <w:rFonts w:ascii="仿宋" w:hAnsi="仿宋" w:eastAsia="仿宋"/>
      <w:b/>
      <w:bCs/>
      <w:kern w:val="2"/>
      <w:sz w:val="24"/>
      <w:szCs w:val="32"/>
    </w:rPr>
  </w:style>
  <w:style w:type="character" w:customStyle="1" w:styleId="164">
    <w:name w:val="批注框文本 Char"/>
    <w:qFormat/>
    <w:uiPriority w:val="99"/>
    <w:rPr>
      <w:rFonts w:ascii="仿宋" w:hAnsi="仿宋" w:eastAsia="仿宋"/>
      <w:kern w:val="2"/>
      <w:sz w:val="18"/>
      <w:szCs w:val="18"/>
    </w:rPr>
  </w:style>
  <w:style w:type="character" w:customStyle="1" w:styleId="165">
    <w:name w:val="正文文本缩进 Char"/>
    <w:qFormat/>
    <w:uiPriority w:val="99"/>
    <w:rPr>
      <w:rFonts w:ascii="宋体" w:hAnsi="Times New Roman" w:eastAsia="宋体" w:cs="Times New Roman"/>
      <w:sz w:val="24"/>
      <w:szCs w:val="24"/>
    </w:rPr>
  </w:style>
  <w:style w:type="paragraph" w:customStyle="1" w:styleId="166">
    <w:name w:val="标题3"/>
    <w:basedOn w:val="1"/>
    <w:qFormat/>
    <w:uiPriority w:val="0"/>
    <w:pPr>
      <w:adjustRightInd w:val="0"/>
      <w:spacing w:beforeLines="50" w:afterLines="50" w:line="300" w:lineRule="auto"/>
      <w:outlineLvl w:val="2"/>
    </w:pPr>
    <w:rPr>
      <w:rFonts w:ascii="仿宋" w:hAnsi="仿宋" w:eastAsia="仿宋"/>
      <w:b/>
      <w:sz w:val="28"/>
    </w:rPr>
  </w:style>
  <w:style w:type="character" w:customStyle="1" w:styleId="167">
    <w:name w:val="t_tag"/>
    <w:basedOn w:val="95"/>
    <w:qFormat/>
    <w:uiPriority w:val="0"/>
  </w:style>
  <w:style w:type="paragraph" w:customStyle="1" w:styleId="168">
    <w:name w:val="XN表头"/>
    <w:basedOn w:val="22"/>
    <w:link w:val="169"/>
    <w:qFormat/>
    <w:uiPriority w:val="0"/>
    <w:pPr>
      <w:spacing w:beforeLines="50" w:line="240" w:lineRule="auto"/>
      <w:jc w:val="center"/>
    </w:pPr>
    <w:rPr>
      <w:rFonts w:eastAsia="仿宋"/>
      <w:b/>
      <w:sz w:val="24"/>
      <w:lang w:val="zh-CN" w:eastAsia="zh-CN"/>
    </w:rPr>
  </w:style>
  <w:style w:type="character" w:customStyle="1" w:styleId="169">
    <w:name w:val="XN表头 Char"/>
    <w:link w:val="168"/>
    <w:qFormat/>
    <w:uiPriority w:val="0"/>
    <w:rPr>
      <w:rFonts w:ascii="Cambria" w:hAnsi="Cambria" w:eastAsia="仿宋" w:cs="Times New Roman"/>
      <w:b/>
      <w:sz w:val="24"/>
      <w:szCs w:val="20"/>
      <w:lang w:val="zh-CN" w:eastAsia="zh-CN"/>
    </w:rPr>
  </w:style>
  <w:style w:type="character" w:customStyle="1" w:styleId="170">
    <w:name w:val="普通(网站) 字符1"/>
    <w:link w:val="83"/>
    <w:qFormat/>
    <w:uiPriority w:val="99"/>
    <w:rPr>
      <w:rFonts w:ascii="宋体" w:hAnsi="宋体" w:eastAsia="宋体" w:cs="宋体"/>
      <w:kern w:val="0"/>
      <w:sz w:val="24"/>
      <w:szCs w:val="24"/>
    </w:rPr>
  </w:style>
  <w:style w:type="paragraph" w:customStyle="1" w:styleId="171">
    <w:name w:val="标题2"/>
    <w:basedOn w:val="4"/>
    <w:next w:val="1"/>
    <w:link w:val="172"/>
    <w:qFormat/>
    <w:uiPriority w:val="0"/>
    <w:pPr>
      <w:spacing w:before="120" w:after="120"/>
    </w:pPr>
    <w:rPr>
      <w:lang w:val="zh-CN" w:eastAsia="zh-CN"/>
    </w:rPr>
  </w:style>
  <w:style w:type="character" w:customStyle="1" w:styleId="172">
    <w:name w:val="标题2 Char"/>
    <w:link w:val="171"/>
    <w:qFormat/>
    <w:uiPriority w:val="0"/>
    <w:rPr>
      <w:rFonts w:ascii="仿宋" w:hAnsi="仿宋" w:eastAsia="仿宋" w:cs="Times New Roman"/>
      <w:b/>
      <w:bCs/>
      <w:sz w:val="28"/>
      <w:szCs w:val="32"/>
      <w:lang w:val="zh-CN" w:eastAsia="zh-CN"/>
    </w:rPr>
  </w:style>
  <w:style w:type="character" w:customStyle="1" w:styleId="173">
    <w:name w:val="Char Char4"/>
    <w:qFormat/>
    <w:uiPriority w:val="0"/>
    <w:rPr>
      <w:rFonts w:eastAsia="宋体"/>
      <w:kern w:val="2"/>
      <w:sz w:val="18"/>
      <w:lang w:val="en-US" w:eastAsia="zh-CN"/>
    </w:rPr>
  </w:style>
  <w:style w:type="character" w:customStyle="1" w:styleId="174">
    <w:name w:val="wenzhang Char"/>
    <w:link w:val="175"/>
    <w:qFormat/>
    <w:uiPriority w:val="0"/>
    <w:rPr>
      <w:rFonts w:ascii="宋体" w:hAnsi="宋体"/>
      <w:sz w:val="18"/>
    </w:rPr>
  </w:style>
  <w:style w:type="paragraph" w:customStyle="1" w:styleId="175">
    <w:name w:val="wenzhang"/>
    <w:basedOn w:val="1"/>
    <w:link w:val="174"/>
    <w:qFormat/>
    <w:uiPriority w:val="0"/>
    <w:pPr>
      <w:widowControl/>
      <w:spacing w:before="30" w:after="30" w:line="450" w:lineRule="atLeast"/>
      <w:ind w:left="15" w:right="15" w:firstLine="200" w:firstLineChars="200"/>
      <w:jc w:val="left"/>
    </w:pPr>
    <w:rPr>
      <w:rFonts w:ascii="宋体" w:hAnsi="宋体" w:eastAsiaTheme="minorEastAsia" w:cstheme="minorBidi"/>
      <w:sz w:val="18"/>
      <w:szCs w:val="22"/>
    </w:rPr>
  </w:style>
  <w:style w:type="character" w:customStyle="1" w:styleId="176">
    <w:name w:val="text1"/>
    <w:qFormat/>
    <w:uiPriority w:val="0"/>
    <w:rPr>
      <w:rFonts w:hint="default" w:ascii="Verdana" w:hAnsi="Verdana"/>
      <w:color w:val="222222"/>
      <w:sz w:val="18"/>
      <w:u w:val="none"/>
    </w:rPr>
  </w:style>
  <w:style w:type="character" w:customStyle="1" w:styleId="177">
    <w:name w:val="ca-0"/>
    <w:basedOn w:val="95"/>
    <w:qFormat/>
    <w:uiPriority w:val="0"/>
  </w:style>
  <w:style w:type="character" w:customStyle="1" w:styleId="178">
    <w:name w:val="ca-1"/>
    <w:basedOn w:val="95"/>
    <w:qFormat/>
    <w:uiPriority w:val="0"/>
  </w:style>
  <w:style w:type="character" w:customStyle="1" w:styleId="179">
    <w:name w:val="song121"/>
    <w:qFormat/>
    <w:uiPriority w:val="0"/>
    <w:rPr>
      <w:rFonts w:hint="eastAsia" w:ascii="宋体" w:hAnsi="宋体" w:eastAsia="宋体"/>
      <w:color w:val="000000"/>
      <w:sz w:val="18"/>
    </w:rPr>
  </w:style>
  <w:style w:type="character" w:customStyle="1" w:styleId="180">
    <w:name w:val="日期 字符2"/>
    <w:link w:val="51"/>
    <w:qFormat/>
    <w:uiPriority w:val="0"/>
    <w:rPr>
      <w:rFonts w:ascii="宋体"/>
      <w:sz w:val="24"/>
      <w:szCs w:val="24"/>
    </w:rPr>
  </w:style>
  <w:style w:type="character" w:customStyle="1" w:styleId="181">
    <w:name w:val="55 Char"/>
    <w:link w:val="182"/>
    <w:qFormat/>
    <w:uiPriority w:val="0"/>
    <w:rPr>
      <w:rFonts w:ascii="宋体" w:hAnsi="宋体"/>
    </w:rPr>
  </w:style>
  <w:style w:type="paragraph" w:customStyle="1" w:styleId="182">
    <w:name w:val="55"/>
    <w:basedOn w:val="1"/>
    <w:link w:val="181"/>
    <w:qFormat/>
    <w:uiPriority w:val="0"/>
    <w:pPr>
      <w:spacing w:line="380" w:lineRule="exact"/>
      <w:ind w:firstLine="420" w:firstLineChars="200"/>
    </w:pPr>
    <w:rPr>
      <w:rFonts w:ascii="宋体" w:hAnsi="宋体" w:eastAsiaTheme="minorEastAsia" w:cstheme="minorBidi"/>
      <w:szCs w:val="22"/>
    </w:rPr>
  </w:style>
  <w:style w:type="character" w:customStyle="1" w:styleId="183">
    <w:name w:val="3zw1"/>
    <w:qFormat/>
    <w:uiPriority w:val="0"/>
    <w:rPr>
      <w:color w:val="000000"/>
      <w:sz w:val="21"/>
    </w:rPr>
  </w:style>
  <w:style w:type="character" w:customStyle="1" w:styleId="184">
    <w:name w:val="批注文字 Char"/>
    <w:qFormat/>
    <w:uiPriority w:val="99"/>
    <w:rPr>
      <w:rFonts w:ascii="宋体"/>
      <w:sz w:val="24"/>
      <w:szCs w:val="24"/>
    </w:rPr>
  </w:style>
  <w:style w:type="character" w:customStyle="1" w:styleId="185">
    <w:name w:val="ca-2"/>
    <w:basedOn w:val="95"/>
    <w:qFormat/>
    <w:uiPriority w:val="0"/>
  </w:style>
  <w:style w:type="character" w:customStyle="1" w:styleId="186">
    <w:name w:val="about1"/>
    <w:qFormat/>
    <w:uiPriority w:val="0"/>
    <w:rPr>
      <w:sz w:val="18"/>
    </w:rPr>
  </w:style>
  <w:style w:type="character" w:customStyle="1" w:styleId="187">
    <w:name w:val="ca-4"/>
    <w:basedOn w:val="95"/>
    <w:qFormat/>
    <w:uiPriority w:val="0"/>
  </w:style>
  <w:style w:type="character" w:customStyle="1" w:styleId="188">
    <w:name w:val="ca-3"/>
    <w:basedOn w:val="95"/>
    <w:qFormat/>
    <w:uiPriority w:val="0"/>
  </w:style>
  <w:style w:type="paragraph" w:customStyle="1" w:styleId="189">
    <w:name w:val="常规正文"/>
    <w:basedOn w:val="1"/>
    <w:qFormat/>
    <w:uiPriority w:val="0"/>
    <w:pPr>
      <w:spacing w:line="300" w:lineRule="auto"/>
      <w:ind w:firstLine="200" w:firstLineChars="200"/>
    </w:pPr>
    <w:rPr>
      <w:rFonts w:hAnsi="仿宋" w:eastAsia="仿宋"/>
      <w:sz w:val="24"/>
      <w:szCs w:val="20"/>
    </w:rPr>
  </w:style>
  <w:style w:type="character" w:customStyle="1" w:styleId="190">
    <w:name w:val="批注文字 Char1"/>
    <w:semiHidden/>
    <w:qFormat/>
    <w:uiPriority w:val="99"/>
    <w:rPr>
      <w:rFonts w:ascii="仿宋" w:hAnsi="仿宋" w:eastAsia="仿宋"/>
      <w:kern w:val="2"/>
      <w:sz w:val="24"/>
      <w:szCs w:val="24"/>
    </w:rPr>
  </w:style>
  <w:style w:type="paragraph" w:customStyle="1" w:styleId="191">
    <w:name w:val="Char Char Char Char11"/>
    <w:basedOn w:val="1"/>
    <w:qFormat/>
    <w:uiPriority w:val="0"/>
    <w:pPr>
      <w:widowControl/>
      <w:spacing w:after="160" w:line="240" w:lineRule="exact"/>
      <w:ind w:firstLine="200" w:firstLineChars="200"/>
      <w:jc w:val="left"/>
    </w:pPr>
    <w:rPr>
      <w:rFonts w:ascii="Calibri" w:hAnsi="Calibri" w:eastAsia="仿宋"/>
      <w:szCs w:val="20"/>
    </w:rPr>
  </w:style>
  <w:style w:type="character" w:customStyle="1" w:styleId="192">
    <w:name w:val="正文文本缩进 2 字符"/>
    <w:basedOn w:val="95"/>
    <w:qFormat/>
    <w:uiPriority w:val="0"/>
    <w:rPr>
      <w:rFonts w:ascii="Times New Roman" w:hAnsi="Times New Roman" w:eastAsia="宋体" w:cs="Times New Roman"/>
      <w:szCs w:val="24"/>
    </w:rPr>
  </w:style>
  <w:style w:type="character" w:customStyle="1" w:styleId="193">
    <w:name w:val="正文文本缩进 2 字符2"/>
    <w:link w:val="52"/>
    <w:qFormat/>
    <w:uiPriority w:val="0"/>
    <w:rPr>
      <w:rFonts w:ascii="Times New Roman" w:hAnsi="仿宋" w:eastAsia="仿宋" w:cs="Times New Roman"/>
      <w:szCs w:val="20"/>
    </w:rPr>
  </w:style>
  <w:style w:type="paragraph" w:customStyle="1" w:styleId="194">
    <w:name w:val="普通文件"/>
    <w:basedOn w:val="1"/>
    <w:qFormat/>
    <w:uiPriority w:val="0"/>
    <w:pPr>
      <w:ind w:firstLine="200" w:firstLineChars="200"/>
    </w:pPr>
    <w:rPr>
      <w:rFonts w:hAnsi="仿宋" w:eastAsia="仿宋"/>
      <w:color w:val="0000FF"/>
      <w:sz w:val="24"/>
      <w:szCs w:val="20"/>
    </w:rPr>
  </w:style>
  <w:style w:type="paragraph" w:customStyle="1" w:styleId="195">
    <w:name w:val="Char Char Char Char Char Char Char"/>
    <w:basedOn w:val="1"/>
    <w:qFormat/>
    <w:uiPriority w:val="0"/>
    <w:pPr>
      <w:ind w:firstLine="200" w:firstLineChars="200"/>
    </w:pPr>
    <w:rPr>
      <w:rFonts w:hAnsi="仿宋" w:eastAsia="仿宋"/>
      <w:szCs w:val="20"/>
    </w:rPr>
  </w:style>
  <w:style w:type="paragraph" w:customStyle="1" w:styleId="196">
    <w:name w:val="标准书眉_奇数页"/>
    <w:next w:val="1"/>
    <w:qFormat/>
    <w:uiPriority w:val="0"/>
    <w:pPr>
      <w:tabs>
        <w:tab w:val="center" w:pos="4154"/>
        <w:tab w:val="right" w:pos="8306"/>
      </w:tabs>
      <w:spacing w:after="120"/>
      <w:jc w:val="right"/>
    </w:pPr>
    <w:rPr>
      <w:rFonts w:ascii="Times New Roman" w:hAnsi="Times New Roman" w:eastAsia="宋体" w:cs="Times New Roman"/>
      <w:kern w:val="0"/>
      <w:sz w:val="21"/>
      <w:szCs w:val="20"/>
      <w:lang w:val="en-US" w:eastAsia="zh-CN" w:bidi="ar-SA"/>
    </w:rPr>
  </w:style>
  <w:style w:type="character" w:customStyle="1" w:styleId="197">
    <w:name w:val="正文首行缩进 2 字符"/>
    <w:basedOn w:val="109"/>
    <w:qFormat/>
    <w:uiPriority w:val="0"/>
    <w:rPr>
      <w:rFonts w:ascii="Times New Roman" w:hAnsi="Times New Roman" w:eastAsia="宋体" w:cs="Times New Roman"/>
      <w:sz w:val="24"/>
      <w:szCs w:val="24"/>
    </w:rPr>
  </w:style>
  <w:style w:type="character" w:customStyle="1" w:styleId="198">
    <w:name w:val="正文文本缩进 字符2"/>
    <w:qFormat/>
    <w:uiPriority w:val="99"/>
    <w:rPr>
      <w:rFonts w:ascii="仿宋" w:hAnsi="仿宋" w:eastAsia="仿宋" w:cs="Times New Roman"/>
      <w:sz w:val="28"/>
      <w:szCs w:val="24"/>
    </w:rPr>
  </w:style>
  <w:style w:type="character" w:customStyle="1" w:styleId="199">
    <w:name w:val="正文文本首行缩进 2 字符"/>
    <w:link w:val="89"/>
    <w:qFormat/>
    <w:uiPriority w:val="0"/>
    <w:rPr>
      <w:rFonts w:ascii="华文细黑" w:hAnsi="宋体" w:eastAsia="华文细黑" w:cs="Times New Roman"/>
      <w:sz w:val="24"/>
      <w:szCs w:val="24"/>
      <w:u w:val="single"/>
    </w:rPr>
  </w:style>
  <w:style w:type="paragraph" w:customStyle="1" w:styleId="200">
    <w:name w:val="彩色列表 - 强调文字颜色 12"/>
    <w:basedOn w:val="1"/>
    <w:qFormat/>
    <w:uiPriority w:val="34"/>
    <w:pPr>
      <w:widowControl/>
      <w:ind w:firstLine="420" w:firstLineChars="200"/>
      <w:jc w:val="left"/>
    </w:pPr>
    <w:rPr>
      <w:rFonts w:ascii="仿宋" w:hAnsi="宋体" w:eastAsia="仿宋"/>
      <w:kern w:val="0"/>
      <w:sz w:val="24"/>
      <w:szCs w:val="20"/>
    </w:rPr>
  </w:style>
  <w:style w:type="paragraph" w:customStyle="1" w:styleId="201">
    <w:name w:val="无间隔1"/>
    <w:qFormat/>
    <w:uiPriority w:val="1"/>
    <w:pPr>
      <w:widowControl w:val="0"/>
      <w:jc w:val="both"/>
    </w:pPr>
    <w:rPr>
      <w:rFonts w:ascii="Calibri" w:hAnsi="Calibri" w:eastAsia="宋体" w:cs="Times New Roman"/>
      <w:kern w:val="2"/>
      <w:sz w:val="21"/>
      <w:szCs w:val="20"/>
      <w:lang w:val="en-US" w:eastAsia="zh-CN" w:bidi="ar-SA"/>
    </w:rPr>
  </w:style>
  <w:style w:type="character" w:customStyle="1" w:styleId="202">
    <w:name w:val="正文文本 3 字符"/>
    <w:basedOn w:val="95"/>
    <w:qFormat/>
    <w:uiPriority w:val="0"/>
    <w:rPr>
      <w:rFonts w:ascii="Times New Roman" w:hAnsi="Times New Roman" w:eastAsia="宋体" w:cs="Times New Roman"/>
      <w:sz w:val="16"/>
      <w:szCs w:val="16"/>
    </w:rPr>
  </w:style>
  <w:style w:type="character" w:customStyle="1" w:styleId="203">
    <w:name w:val="正文文本 3 字符2"/>
    <w:link w:val="31"/>
    <w:qFormat/>
    <w:uiPriority w:val="0"/>
    <w:rPr>
      <w:rFonts w:ascii="Calibri" w:hAnsi="Calibri" w:eastAsia="仿宋" w:cs="Times New Roman"/>
      <w:sz w:val="16"/>
      <w:szCs w:val="20"/>
    </w:rPr>
  </w:style>
  <w:style w:type="paragraph" w:customStyle="1" w:styleId="204">
    <w:name w:val="彩色列表 - 强调文字颜色 11"/>
    <w:basedOn w:val="1"/>
    <w:qFormat/>
    <w:uiPriority w:val="0"/>
    <w:pPr>
      <w:ind w:firstLine="420" w:firstLineChars="200"/>
    </w:pPr>
    <w:rPr>
      <w:rFonts w:ascii="Calibri" w:hAnsi="Calibri" w:eastAsia="仿宋"/>
      <w:szCs w:val="20"/>
    </w:rPr>
  </w:style>
  <w:style w:type="paragraph" w:customStyle="1" w:styleId="205">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ind w:firstLine="200" w:firstLineChars="200"/>
      <w:jc w:val="center"/>
      <w:textAlignment w:val="center"/>
    </w:pPr>
    <w:rPr>
      <w:rFonts w:hint="eastAsia" w:ascii="楷体_GB2312" w:hAnsi="Arial Unicode MS" w:eastAsia="楷体_GB2312"/>
      <w:color w:val="000000"/>
      <w:kern w:val="0"/>
      <w:sz w:val="18"/>
      <w:szCs w:val="20"/>
    </w:rPr>
  </w:style>
  <w:style w:type="paragraph" w:customStyle="1" w:styleId="206">
    <w:name w:val="Char Char Char"/>
    <w:basedOn w:val="1"/>
    <w:qFormat/>
    <w:uiPriority w:val="0"/>
    <w:pPr>
      <w:widowControl/>
      <w:spacing w:after="160" w:line="240" w:lineRule="exact"/>
      <w:ind w:firstLine="200" w:firstLineChars="200"/>
      <w:jc w:val="left"/>
    </w:pPr>
    <w:rPr>
      <w:rFonts w:hAnsi="仿宋" w:eastAsia="仿宋"/>
      <w:szCs w:val="20"/>
    </w:rPr>
  </w:style>
  <w:style w:type="character" w:customStyle="1" w:styleId="207">
    <w:name w:val="批注主题 Char"/>
    <w:qFormat/>
    <w:uiPriority w:val="99"/>
    <w:rPr>
      <w:rFonts w:ascii="宋体" w:hAnsi="仿宋" w:eastAsia="仿宋"/>
      <w:b/>
      <w:kern w:val="2"/>
      <w:sz w:val="24"/>
      <w:szCs w:val="24"/>
    </w:rPr>
  </w:style>
  <w:style w:type="character" w:customStyle="1" w:styleId="208">
    <w:name w:val="正文文本 2 字符"/>
    <w:basedOn w:val="95"/>
    <w:qFormat/>
    <w:uiPriority w:val="0"/>
    <w:rPr>
      <w:rFonts w:ascii="Times New Roman" w:hAnsi="Times New Roman" w:eastAsia="宋体" w:cs="Times New Roman"/>
      <w:szCs w:val="24"/>
    </w:rPr>
  </w:style>
  <w:style w:type="character" w:customStyle="1" w:styleId="209">
    <w:name w:val="正文文本 2 字符2"/>
    <w:link w:val="78"/>
    <w:qFormat/>
    <w:uiPriority w:val="0"/>
    <w:rPr>
      <w:rFonts w:ascii="Times New Roman" w:hAnsi="仿宋" w:eastAsia="仿宋" w:cs="Times New Roman"/>
      <w:szCs w:val="20"/>
    </w:rPr>
  </w:style>
  <w:style w:type="paragraph" w:customStyle="1" w:styleId="210">
    <w:name w:val="p0"/>
    <w:basedOn w:val="1"/>
    <w:qFormat/>
    <w:uiPriority w:val="0"/>
    <w:pPr>
      <w:widowControl/>
      <w:spacing w:before="100" w:beforeAutospacing="1" w:after="100" w:afterAutospacing="1"/>
      <w:ind w:firstLine="200" w:firstLineChars="200"/>
      <w:jc w:val="left"/>
    </w:pPr>
    <w:rPr>
      <w:rFonts w:ascii="仿宋" w:hAnsi="宋体" w:eastAsia="仿宋"/>
      <w:kern w:val="0"/>
      <w:sz w:val="24"/>
      <w:szCs w:val="20"/>
    </w:rPr>
  </w:style>
  <w:style w:type="character" w:customStyle="1" w:styleId="211">
    <w:name w:val="页脚 Char1"/>
    <w:qFormat/>
    <w:uiPriority w:val="0"/>
    <w:rPr>
      <w:rFonts w:ascii="Calibri" w:hAnsi="Calibri" w:eastAsia="宋体" w:cs="Times New Roman"/>
      <w:sz w:val="18"/>
      <w:szCs w:val="18"/>
    </w:rPr>
  </w:style>
  <w:style w:type="paragraph" w:customStyle="1" w:styleId="212">
    <w:name w:val="封面标准文稿类别"/>
    <w:qFormat/>
    <w:uiPriority w:val="0"/>
    <w:pPr>
      <w:spacing w:before="440" w:line="400" w:lineRule="exact"/>
      <w:jc w:val="center"/>
    </w:pPr>
    <w:rPr>
      <w:rFonts w:ascii="宋体" w:hAnsi="Times New Roman" w:eastAsia="宋体" w:cs="Times New Roman"/>
      <w:kern w:val="0"/>
      <w:sz w:val="24"/>
      <w:szCs w:val="20"/>
      <w:lang w:val="en-US" w:eastAsia="zh-CN" w:bidi="ar-SA"/>
    </w:rPr>
  </w:style>
  <w:style w:type="character" w:customStyle="1" w:styleId="213">
    <w:name w:val="日期 字符"/>
    <w:basedOn w:val="95"/>
    <w:qFormat/>
    <w:uiPriority w:val="0"/>
    <w:rPr>
      <w:rFonts w:ascii="Times New Roman" w:hAnsi="Times New Roman" w:eastAsia="宋体" w:cs="Times New Roman"/>
      <w:szCs w:val="24"/>
    </w:rPr>
  </w:style>
  <w:style w:type="character" w:customStyle="1" w:styleId="214">
    <w:name w:val="日期 Char1"/>
    <w:semiHidden/>
    <w:qFormat/>
    <w:uiPriority w:val="99"/>
    <w:rPr>
      <w:rFonts w:ascii="仿宋" w:hAnsi="仿宋" w:eastAsia="仿宋"/>
      <w:kern w:val="2"/>
      <w:sz w:val="24"/>
      <w:szCs w:val="24"/>
    </w:rPr>
  </w:style>
  <w:style w:type="paragraph" w:customStyle="1" w:styleId="215">
    <w:name w:val="Char"/>
    <w:basedOn w:val="1"/>
    <w:qFormat/>
    <w:uiPriority w:val="0"/>
    <w:pPr>
      <w:widowControl/>
      <w:spacing w:after="160" w:line="240" w:lineRule="exact"/>
      <w:ind w:firstLine="200" w:firstLineChars="200"/>
      <w:jc w:val="left"/>
    </w:pPr>
    <w:rPr>
      <w:rFonts w:hAnsi="仿宋" w:eastAsia="仿宋_GB2312"/>
      <w:sz w:val="30"/>
      <w:szCs w:val="20"/>
    </w:rPr>
  </w:style>
  <w:style w:type="paragraph" w:customStyle="1" w:styleId="216">
    <w:name w:val="pa-2"/>
    <w:basedOn w:val="1"/>
    <w:qFormat/>
    <w:uiPriority w:val="0"/>
    <w:pPr>
      <w:widowControl/>
      <w:spacing w:before="150" w:after="150"/>
      <w:ind w:firstLine="200" w:firstLineChars="200"/>
      <w:jc w:val="left"/>
    </w:pPr>
    <w:rPr>
      <w:rFonts w:ascii="仿宋" w:hAnsi="宋体" w:eastAsia="仿宋"/>
      <w:kern w:val="0"/>
      <w:sz w:val="24"/>
      <w:szCs w:val="20"/>
    </w:rPr>
  </w:style>
  <w:style w:type="paragraph" w:customStyle="1" w:styleId="217">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character" w:customStyle="1" w:styleId="218">
    <w:name w:val="页眉 Char1"/>
    <w:qFormat/>
    <w:uiPriority w:val="99"/>
    <w:rPr>
      <w:rFonts w:ascii="Calibri" w:hAnsi="Calibri" w:eastAsia="宋体" w:cs="Times New Roman"/>
      <w:sz w:val="18"/>
      <w:szCs w:val="18"/>
    </w:rPr>
  </w:style>
  <w:style w:type="paragraph" w:customStyle="1" w:styleId="219">
    <w:name w:val="缺省文本"/>
    <w:basedOn w:val="1"/>
    <w:qFormat/>
    <w:uiPriority w:val="0"/>
    <w:pPr>
      <w:autoSpaceDE w:val="0"/>
      <w:autoSpaceDN w:val="0"/>
      <w:adjustRightInd w:val="0"/>
      <w:ind w:firstLine="200" w:firstLineChars="200"/>
      <w:jc w:val="left"/>
    </w:pPr>
    <w:rPr>
      <w:rFonts w:hAnsi="仿宋" w:eastAsia="仿宋"/>
      <w:kern w:val="0"/>
      <w:sz w:val="24"/>
      <w:szCs w:val="20"/>
    </w:rPr>
  </w:style>
  <w:style w:type="paragraph" w:customStyle="1" w:styleId="220">
    <w:name w:val="规划 标题 3条标题1.1.1Char1Char1 规划Char CharChar1 Charh3H3level_3..."/>
    <w:basedOn w:val="5"/>
    <w:qFormat/>
    <w:uiPriority w:val="0"/>
    <w:pPr>
      <w:spacing w:beforeLines="100"/>
      <w:ind w:firstLine="551" w:firstLineChars="196"/>
      <w:jc w:val="center"/>
    </w:pPr>
    <w:rPr>
      <w:rFonts w:hAnsi="宋体"/>
      <w:bCs w:val="0"/>
      <w:sz w:val="28"/>
      <w:szCs w:val="20"/>
    </w:rPr>
  </w:style>
  <w:style w:type="paragraph" w:customStyle="1" w:styleId="221">
    <w:name w:val="列出段落1"/>
    <w:basedOn w:val="1"/>
    <w:qFormat/>
    <w:uiPriority w:val="34"/>
    <w:pPr>
      <w:ind w:firstLine="420" w:firstLineChars="200"/>
    </w:pPr>
    <w:rPr>
      <w:rFonts w:ascii="Calibri" w:hAnsi="Calibri" w:eastAsia="仿宋"/>
      <w:szCs w:val="20"/>
    </w:rPr>
  </w:style>
  <w:style w:type="character" w:customStyle="1" w:styleId="222">
    <w:name w:val="称呼 字符"/>
    <w:basedOn w:val="95"/>
    <w:qFormat/>
    <w:uiPriority w:val="0"/>
    <w:rPr>
      <w:rFonts w:ascii="Times New Roman" w:hAnsi="Times New Roman" w:eastAsia="宋体" w:cs="Times New Roman"/>
      <w:szCs w:val="24"/>
    </w:rPr>
  </w:style>
  <w:style w:type="character" w:customStyle="1" w:styleId="223">
    <w:name w:val="称呼 字符2"/>
    <w:link w:val="30"/>
    <w:qFormat/>
    <w:uiPriority w:val="0"/>
    <w:rPr>
      <w:rFonts w:ascii="Times New Roman" w:hAnsi="仿宋" w:eastAsia="仿宋" w:cs="Times New Roman"/>
      <w:sz w:val="24"/>
      <w:szCs w:val="20"/>
    </w:rPr>
  </w:style>
  <w:style w:type="character" w:customStyle="1" w:styleId="224">
    <w:name w:val="bold1"/>
    <w:qFormat/>
    <w:uiPriority w:val="0"/>
    <w:rPr>
      <w:b/>
      <w:bCs/>
    </w:rPr>
  </w:style>
  <w:style w:type="character" w:customStyle="1" w:styleId="225">
    <w:name w:val="line181"/>
    <w:qFormat/>
    <w:uiPriority w:val="0"/>
    <w:rPr>
      <w:rFonts w:hint="default"/>
      <w:color w:val="333333"/>
      <w:spacing w:val="360"/>
      <w:sz w:val="18"/>
      <w:szCs w:val="18"/>
      <w:u w:val="none"/>
    </w:rPr>
  </w:style>
  <w:style w:type="paragraph" w:customStyle="1" w:styleId="226">
    <w:name w:val="列出段落2"/>
    <w:basedOn w:val="1"/>
    <w:qFormat/>
    <w:uiPriority w:val="34"/>
    <w:pPr>
      <w:ind w:firstLine="420" w:firstLineChars="200"/>
    </w:pPr>
    <w:rPr>
      <w:rFonts w:hAnsi="仿宋" w:eastAsia="仿宋"/>
    </w:rPr>
  </w:style>
  <w:style w:type="paragraph" w:customStyle="1" w:styleId="227">
    <w:name w:val="标题 5 + 小四"/>
    <w:basedOn w:val="6"/>
    <w:qFormat/>
    <w:uiPriority w:val="0"/>
    <w:pPr>
      <w:adjustRightInd w:val="0"/>
      <w:snapToGrid w:val="0"/>
      <w:spacing w:before="0" w:after="0" w:line="360" w:lineRule="auto"/>
      <w:ind w:firstLine="480"/>
    </w:pPr>
    <w:rPr>
      <w:rFonts w:ascii="Arial" w:hAnsi="Arial" w:eastAsia="黑体" w:cs="Times New Roman"/>
      <w:b w:val="0"/>
      <w:sz w:val="24"/>
      <w:szCs w:val="24"/>
    </w:rPr>
  </w:style>
  <w:style w:type="paragraph" w:customStyle="1" w:styleId="228">
    <w:name w:val="Char1"/>
    <w:basedOn w:val="1"/>
    <w:qFormat/>
    <w:uiPriority w:val="0"/>
    <w:pPr>
      <w:adjustRightInd w:val="0"/>
      <w:spacing w:line="360" w:lineRule="auto"/>
      <w:ind w:firstLine="200" w:firstLineChars="200"/>
    </w:pPr>
    <w:rPr>
      <w:rFonts w:hAnsi="仿宋" w:eastAsia="仿宋"/>
      <w:szCs w:val="20"/>
    </w:rPr>
  </w:style>
  <w:style w:type="character" w:customStyle="1" w:styleId="229">
    <w:name w:val="脚注文本 字符"/>
    <w:basedOn w:val="95"/>
    <w:qFormat/>
    <w:uiPriority w:val="99"/>
    <w:rPr>
      <w:rFonts w:ascii="Times New Roman" w:hAnsi="Times New Roman" w:eastAsia="宋体" w:cs="Times New Roman"/>
      <w:sz w:val="18"/>
      <w:szCs w:val="18"/>
    </w:rPr>
  </w:style>
  <w:style w:type="character" w:customStyle="1" w:styleId="230">
    <w:name w:val="脚注文本 字符2"/>
    <w:link w:val="69"/>
    <w:qFormat/>
    <w:uiPriority w:val="99"/>
    <w:rPr>
      <w:rFonts w:ascii="Times New Roman" w:hAnsi="仿宋" w:eastAsia="仿宋" w:cs="Times New Roman"/>
      <w:sz w:val="24"/>
      <w:szCs w:val="24"/>
    </w:rPr>
  </w:style>
  <w:style w:type="character" w:customStyle="1" w:styleId="231">
    <w:name w:val="apple-style-span"/>
    <w:basedOn w:val="95"/>
    <w:qFormat/>
    <w:uiPriority w:val="0"/>
  </w:style>
  <w:style w:type="table" w:customStyle="1" w:styleId="232">
    <w:name w:val="样式1"/>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233">
    <w:name w:val="样式2"/>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paragraph" w:customStyle="1" w:styleId="234">
    <w:name w:val="Char11"/>
    <w:basedOn w:val="1"/>
    <w:qFormat/>
    <w:uiPriority w:val="0"/>
    <w:pPr>
      <w:adjustRightInd w:val="0"/>
      <w:spacing w:line="360" w:lineRule="auto"/>
      <w:ind w:firstLine="200" w:firstLineChars="200"/>
    </w:pPr>
    <w:rPr>
      <w:rFonts w:hAnsi="仿宋" w:eastAsia="仿宋_GB2312"/>
      <w:kern w:val="0"/>
      <w:sz w:val="24"/>
      <w:szCs w:val="20"/>
    </w:rPr>
  </w:style>
  <w:style w:type="character" w:customStyle="1" w:styleId="235">
    <w:name w:val="art_source2"/>
    <w:qFormat/>
    <w:uiPriority w:val="0"/>
  </w:style>
  <w:style w:type="character" w:customStyle="1" w:styleId="236">
    <w:name w:val="HTML 预设格式 字符"/>
    <w:basedOn w:val="95"/>
    <w:qFormat/>
    <w:uiPriority w:val="99"/>
    <w:rPr>
      <w:rFonts w:ascii="Courier New" w:hAnsi="Courier New" w:eastAsia="宋体" w:cs="Courier New"/>
      <w:sz w:val="20"/>
      <w:szCs w:val="20"/>
    </w:rPr>
  </w:style>
  <w:style w:type="character" w:customStyle="1" w:styleId="237">
    <w:name w:val="HTML 预设格式 字符2"/>
    <w:link w:val="82"/>
    <w:qFormat/>
    <w:uiPriority w:val="99"/>
    <w:rPr>
      <w:rFonts w:ascii="仿宋" w:hAnsi="宋体" w:eastAsia="仿宋" w:cs="Times New Roman"/>
      <w:kern w:val="0"/>
      <w:sz w:val="24"/>
      <w:szCs w:val="24"/>
    </w:rPr>
  </w:style>
  <w:style w:type="table" w:customStyle="1" w:styleId="238">
    <w:name w:val="网格型11"/>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239">
    <w:name w:val="网格型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240">
    <w:name w:val="网格型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241">
    <w:name w:val="尾注文本 字符"/>
    <w:basedOn w:val="95"/>
    <w:qFormat/>
    <w:uiPriority w:val="0"/>
    <w:rPr>
      <w:rFonts w:ascii="Times New Roman" w:hAnsi="Times New Roman" w:eastAsia="宋体" w:cs="Times New Roman"/>
      <w:szCs w:val="24"/>
    </w:rPr>
  </w:style>
  <w:style w:type="character" w:customStyle="1" w:styleId="242">
    <w:name w:val="尾注文本 字符2"/>
    <w:link w:val="53"/>
    <w:qFormat/>
    <w:uiPriority w:val="0"/>
    <w:rPr>
      <w:rFonts w:ascii="Times New Roman" w:hAnsi="仿宋" w:eastAsia="仿宋" w:cs="Times New Roman"/>
      <w:szCs w:val="24"/>
    </w:rPr>
  </w:style>
  <w:style w:type="paragraph" w:customStyle="1" w:styleId="243">
    <w:name w:val="样式 标题 1 + 加粗 段前: 1 行 段后: 0.5 行"/>
    <w:basedOn w:val="3"/>
    <w:qFormat/>
    <w:uiPriority w:val="0"/>
    <w:pPr>
      <w:keepNext/>
      <w:keepLines/>
      <w:widowControl w:val="0"/>
      <w:adjustRightInd w:val="0"/>
      <w:spacing w:beforeLines="50" w:afterLines="50"/>
      <w:ind w:firstLine="0" w:firstLineChars="0"/>
    </w:pPr>
    <w:rPr>
      <w:rFonts w:ascii="黑体" w:hAnsi="Times New Roman" w:eastAsia="仿宋" w:cs="宋体"/>
      <w:b w:val="0"/>
      <w:bCs/>
      <w:color w:val="auto"/>
      <w:kern w:val="44"/>
      <w:sz w:val="36"/>
      <w:szCs w:val="32"/>
      <w:lang w:val="zh-CN" w:eastAsia="zh-CN"/>
    </w:rPr>
  </w:style>
  <w:style w:type="paragraph" w:customStyle="1" w:styleId="244">
    <w:name w:val="样式 标题 2 + 段前: 1 行 段后: 0.5 行"/>
    <w:basedOn w:val="4"/>
    <w:qFormat/>
    <w:uiPriority w:val="0"/>
    <w:pPr>
      <w:widowControl/>
      <w:adjustRightInd w:val="0"/>
      <w:snapToGrid w:val="0"/>
      <w:spacing w:beforeLines="0" w:afterLines="0"/>
      <w:ind w:firstLine="200" w:firstLineChars="200"/>
    </w:pPr>
    <w:rPr>
      <w:rFonts w:hAnsi="宋体" w:cs="宋体"/>
      <w:b w:val="0"/>
      <w:bCs w:val="0"/>
      <w:szCs w:val="28"/>
    </w:rPr>
  </w:style>
  <w:style w:type="character" w:customStyle="1" w:styleId="245">
    <w:name w:val="标题 字符"/>
    <w:basedOn w:val="95"/>
    <w:qFormat/>
    <w:uiPriority w:val="0"/>
    <w:rPr>
      <w:rFonts w:asciiTheme="majorHAnsi" w:hAnsiTheme="majorHAnsi" w:eastAsiaTheme="majorEastAsia" w:cstheme="majorBidi"/>
      <w:b/>
      <w:bCs/>
      <w:sz w:val="32"/>
      <w:szCs w:val="32"/>
    </w:rPr>
  </w:style>
  <w:style w:type="character" w:customStyle="1" w:styleId="246">
    <w:name w:val="标题 字符3"/>
    <w:link w:val="86"/>
    <w:qFormat/>
    <w:uiPriority w:val="0"/>
    <w:rPr>
      <w:rFonts w:ascii="Arial" w:hAnsi="Arial" w:eastAsia="仿宋" w:cs="Times New Roman"/>
      <w:b/>
      <w:bCs/>
      <w:sz w:val="32"/>
      <w:szCs w:val="32"/>
    </w:rPr>
  </w:style>
  <w:style w:type="paragraph" w:customStyle="1" w:styleId="247">
    <w:name w:val="表表标题"/>
    <w:basedOn w:val="1"/>
    <w:qFormat/>
    <w:uiPriority w:val="0"/>
    <w:pPr>
      <w:spacing w:beforeLines="50" w:line="300" w:lineRule="auto"/>
      <w:ind w:firstLine="200" w:firstLineChars="200"/>
      <w:jc w:val="center"/>
    </w:pPr>
    <w:rPr>
      <w:rFonts w:hAnsi="仿宋" w:eastAsia="仿宋"/>
      <w:b/>
    </w:rPr>
  </w:style>
  <w:style w:type="paragraph" w:customStyle="1" w:styleId="248">
    <w:name w:val="样式7"/>
    <w:basedOn w:val="1"/>
    <w:next w:val="1"/>
    <w:link w:val="249"/>
    <w:qFormat/>
    <w:uiPriority w:val="0"/>
    <w:pPr>
      <w:ind w:firstLine="200" w:firstLineChars="200"/>
      <w:jc w:val="left"/>
    </w:pPr>
    <w:rPr>
      <w:rFonts w:hAnsi="仿宋" w:eastAsia="仿宋"/>
      <w:lang w:val="zh-CN" w:eastAsia="zh-CN"/>
    </w:rPr>
  </w:style>
  <w:style w:type="character" w:customStyle="1" w:styleId="249">
    <w:name w:val="样式7 Char"/>
    <w:link w:val="248"/>
    <w:qFormat/>
    <w:uiPriority w:val="0"/>
    <w:rPr>
      <w:rFonts w:ascii="Times New Roman" w:hAnsi="仿宋" w:eastAsia="仿宋" w:cs="Times New Roman"/>
      <w:szCs w:val="24"/>
      <w:lang w:val="zh-CN" w:eastAsia="zh-CN"/>
    </w:rPr>
  </w:style>
  <w:style w:type="paragraph" w:customStyle="1" w:styleId="250">
    <w:name w:val="文字"/>
    <w:basedOn w:val="1"/>
    <w:link w:val="251"/>
    <w:qFormat/>
    <w:uiPriority w:val="0"/>
    <w:pPr>
      <w:widowControl/>
      <w:spacing w:line="400" w:lineRule="exact"/>
      <w:ind w:firstLine="538" w:firstLineChars="224"/>
    </w:pPr>
    <w:rPr>
      <w:rFonts w:ascii="Calibri" w:hAnsi="Calibri" w:eastAsia="仿宋"/>
      <w:bCs/>
      <w:color w:val="000000"/>
      <w:sz w:val="24"/>
      <w:lang w:val="zh-CN" w:eastAsia="zh-CN"/>
    </w:rPr>
  </w:style>
  <w:style w:type="character" w:customStyle="1" w:styleId="251">
    <w:name w:val="文字 Char"/>
    <w:link w:val="250"/>
    <w:qFormat/>
    <w:locked/>
    <w:uiPriority w:val="0"/>
    <w:rPr>
      <w:rFonts w:ascii="Calibri" w:hAnsi="Calibri" w:eastAsia="仿宋" w:cs="Times New Roman"/>
      <w:bCs/>
      <w:color w:val="000000"/>
      <w:sz w:val="24"/>
      <w:szCs w:val="24"/>
      <w:lang w:val="zh-CN" w:eastAsia="zh-CN"/>
    </w:rPr>
  </w:style>
  <w:style w:type="table" w:customStyle="1" w:styleId="252">
    <w:name w:val="网格型4"/>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53">
    <w:name w:val="标题4"/>
    <w:basedOn w:val="1"/>
    <w:qFormat/>
    <w:uiPriority w:val="0"/>
    <w:pPr>
      <w:ind w:firstLine="480" w:firstLineChars="200"/>
    </w:pPr>
    <w:rPr>
      <w:rFonts w:ascii="仿宋" w:hAnsi="宋体" w:eastAsia="仿宋"/>
      <w:b/>
      <w:sz w:val="24"/>
      <w:szCs w:val="20"/>
    </w:rPr>
  </w:style>
  <w:style w:type="character" w:customStyle="1" w:styleId="254">
    <w:name w:val="样式 宋体 小四"/>
    <w:qFormat/>
    <w:uiPriority w:val="0"/>
    <w:rPr>
      <w:rFonts w:ascii="宋体" w:hAnsi="宋体"/>
      <w:sz w:val="24"/>
    </w:rPr>
  </w:style>
  <w:style w:type="character" w:customStyle="1" w:styleId="255">
    <w:name w:val="headline-content2"/>
    <w:qFormat/>
    <w:uiPriority w:val="99"/>
    <w:rPr>
      <w:rFonts w:cs="Times New Roman"/>
    </w:rPr>
  </w:style>
  <w:style w:type="paragraph" w:customStyle="1" w:styleId="256">
    <w:name w:val="招股正文格式"/>
    <w:basedOn w:val="1"/>
    <w:link w:val="257"/>
    <w:qFormat/>
    <w:uiPriority w:val="0"/>
    <w:pPr>
      <w:spacing w:beforeLines="50" w:line="360" w:lineRule="auto"/>
      <w:ind w:firstLine="200" w:firstLineChars="200"/>
    </w:pPr>
    <w:rPr>
      <w:rFonts w:hAnsi="仿宋" w:eastAsia="仿宋"/>
      <w:kern w:val="0"/>
      <w:sz w:val="24"/>
      <w:szCs w:val="20"/>
      <w:lang w:val="zh-CN" w:eastAsia="zh-CN"/>
    </w:rPr>
  </w:style>
  <w:style w:type="character" w:customStyle="1" w:styleId="257">
    <w:name w:val="招股正文格式 Char"/>
    <w:link w:val="256"/>
    <w:qFormat/>
    <w:uiPriority w:val="0"/>
    <w:rPr>
      <w:rFonts w:ascii="Times New Roman" w:hAnsi="仿宋" w:eastAsia="仿宋" w:cs="Times New Roman"/>
      <w:kern w:val="0"/>
      <w:sz w:val="24"/>
      <w:szCs w:val="20"/>
      <w:lang w:val="zh-CN" w:eastAsia="zh-CN"/>
    </w:rPr>
  </w:style>
  <w:style w:type="paragraph" w:customStyle="1" w:styleId="258">
    <w:name w:val="font5"/>
    <w:basedOn w:val="1"/>
    <w:qFormat/>
    <w:uiPriority w:val="0"/>
    <w:pPr>
      <w:widowControl/>
      <w:spacing w:before="100" w:beforeAutospacing="1" w:after="100" w:afterAutospacing="1"/>
      <w:ind w:firstLine="200" w:firstLineChars="200"/>
      <w:jc w:val="left"/>
    </w:pPr>
    <w:rPr>
      <w:rFonts w:ascii="仿宋" w:hAnsi="宋体" w:eastAsia="仿宋" w:cs="宋体"/>
      <w:kern w:val="0"/>
      <w:sz w:val="18"/>
      <w:szCs w:val="18"/>
    </w:rPr>
  </w:style>
  <w:style w:type="paragraph" w:customStyle="1" w:styleId="259">
    <w:name w:val="Char Char"/>
    <w:basedOn w:val="1"/>
    <w:semiHidden/>
    <w:qFormat/>
    <w:uiPriority w:val="0"/>
    <w:pPr>
      <w:widowControl/>
      <w:spacing w:beforeLines="100" w:line="576" w:lineRule="auto"/>
      <w:ind w:firstLine="200" w:firstLineChars="200"/>
      <w:jc w:val="center"/>
    </w:pPr>
    <w:rPr>
      <w:rFonts w:ascii="Verdana" w:hAnsi="Verdana" w:eastAsia="仿宋"/>
      <w:kern w:val="0"/>
      <w:sz w:val="24"/>
      <w:szCs w:val="20"/>
      <w:lang w:eastAsia="en-US"/>
    </w:rPr>
  </w:style>
  <w:style w:type="paragraph" w:customStyle="1" w:styleId="260">
    <w:name w:val="标准书眉一"/>
    <w:qFormat/>
    <w:uiPriority w:val="0"/>
    <w:pPr>
      <w:jc w:val="both"/>
    </w:pPr>
    <w:rPr>
      <w:rFonts w:ascii="Times New Roman" w:hAnsi="Times New Roman" w:eastAsia="宋体" w:cs="Times New Roman"/>
      <w:kern w:val="0"/>
      <w:sz w:val="20"/>
      <w:szCs w:val="20"/>
      <w:lang w:val="en-US" w:eastAsia="zh-CN" w:bidi="ar-SA"/>
    </w:rPr>
  </w:style>
  <w:style w:type="paragraph" w:customStyle="1" w:styleId="261">
    <w:name w:val="xl65"/>
    <w:basedOn w:val="1"/>
    <w:qFormat/>
    <w:uiPriority w:val="0"/>
    <w:pPr>
      <w:widowControl/>
      <w:spacing w:before="100" w:beforeAutospacing="1" w:after="100" w:afterAutospacing="1"/>
      <w:ind w:firstLine="200" w:firstLineChars="200"/>
      <w:jc w:val="left"/>
    </w:pPr>
    <w:rPr>
      <w:rFonts w:ascii="仿宋" w:hAnsi="宋体" w:eastAsia="仿宋" w:cs="宋体"/>
      <w:b/>
      <w:bCs/>
      <w:kern w:val="0"/>
      <w:sz w:val="24"/>
    </w:rPr>
  </w:style>
  <w:style w:type="paragraph" w:customStyle="1" w:styleId="26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sz w:val="24"/>
    </w:rPr>
  </w:style>
  <w:style w:type="paragraph" w:customStyle="1" w:styleId="263">
    <w:name w:val="图表"/>
    <w:basedOn w:val="1"/>
    <w:link w:val="264"/>
    <w:qFormat/>
    <w:uiPriority w:val="0"/>
    <w:pPr>
      <w:ind w:firstLine="200" w:firstLineChars="200"/>
      <w:jc w:val="center"/>
    </w:pPr>
    <w:rPr>
      <w:rFonts w:ascii="仿宋" w:hAnsi="仿宋" w:eastAsia="仿宋"/>
      <w:b/>
      <w:kern w:val="0"/>
      <w:sz w:val="24"/>
      <w:lang w:val="zh-CN" w:eastAsia="zh-CN"/>
    </w:rPr>
  </w:style>
  <w:style w:type="character" w:customStyle="1" w:styleId="264">
    <w:name w:val="图表 Char"/>
    <w:link w:val="263"/>
    <w:qFormat/>
    <w:uiPriority w:val="0"/>
    <w:rPr>
      <w:rFonts w:ascii="仿宋" w:hAnsi="仿宋" w:eastAsia="仿宋" w:cs="Times New Roman"/>
      <w:b/>
      <w:kern w:val="0"/>
      <w:sz w:val="24"/>
      <w:szCs w:val="24"/>
      <w:lang w:val="zh-CN" w:eastAsia="zh-CN"/>
    </w:rPr>
  </w:style>
  <w:style w:type="paragraph" w:customStyle="1" w:styleId="265">
    <w:name w:val="四通图表内容"/>
    <w:basedOn w:val="1"/>
    <w:link w:val="266"/>
    <w:qFormat/>
    <w:uiPriority w:val="0"/>
    <w:pPr>
      <w:tabs>
        <w:tab w:val="left" w:pos="840"/>
      </w:tabs>
      <w:adjustRightInd w:val="0"/>
      <w:snapToGrid w:val="0"/>
      <w:spacing w:line="264" w:lineRule="auto"/>
      <w:ind w:firstLine="200" w:firstLineChars="200"/>
      <w:jc w:val="center"/>
    </w:pPr>
    <w:rPr>
      <w:rFonts w:ascii="仿宋" w:hAnsi="仿宋" w:eastAsia="仿宋"/>
      <w:bCs/>
      <w:color w:val="000000"/>
      <w:kern w:val="0"/>
      <w:sz w:val="24"/>
      <w:lang w:val="zh-CN" w:eastAsia="zh-CN"/>
    </w:rPr>
  </w:style>
  <w:style w:type="character" w:customStyle="1" w:styleId="266">
    <w:name w:val="四通图表内容 Char"/>
    <w:link w:val="265"/>
    <w:qFormat/>
    <w:uiPriority w:val="0"/>
    <w:rPr>
      <w:rFonts w:ascii="仿宋" w:hAnsi="仿宋" w:eastAsia="仿宋" w:cs="Times New Roman"/>
      <w:bCs/>
      <w:color w:val="000000"/>
      <w:kern w:val="0"/>
      <w:sz w:val="24"/>
      <w:szCs w:val="24"/>
      <w:lang w:val="zh-CN" w:eastAsia="zh-CN"/>
    </w:rPr>
  </w:style>
  <w:style w:type="character" w:customStyle="1" w:styleId="267">
    <w:name w:val="标题 3 Char1"/>
    <w:qFormat/>
    <w:locked/>
    <w:uiPriority w:val="0"/>
    <w:rPr>
      <w:rFonts w:ascii="宋体" w:hAnsi="宋体" w:eastAsia="宋体" w:cs="Times New Roman"/>
      <w:b/>
      <w:bCs/>
      <w:kern w:val="0"/>
      <w:sz w:val="24"/>
      <w:szCs w:val="24"/>
    </w:rPr>
  </w:style>
  <w:style w:type="character" w:customStyle="1" w:styleId="268">
    <w:name w:val="标题 3 Char2"/>
    <w:qFormat/>
    <w:locked/>
    <w:uiPriority w:val="0"/>
    <w:rPr>
      <w:rFonts w:ascii="Times New Roman" w:hAnsi="Times New Roman" w:eastAsia="宋体" w:cs="Times New Roman"/>
      <w:b/>
      <w:bCs/>
      <w:szCs w:val="24"/>
    </w:rPr>
  </w:style>
  <w:style w:type="paragraph" w:customStyle="1" w:styleId="269">
    <w:name w:val="black"/>
    <w:basedOn w:val="1"/>
    <w:qFormat/>
    <w:uiPriority w:val="0"/>
    <w:pPr>
      <w:widowControl/>
      <w:spacing w:before="100" w:beforeAutospacing="1" w:after="100" w:afterAutospacing="1" w:line="330" w:lineRule="atLeast"/>
      <w:ind w:firstLine="200" w:firstLineChars="200"/>
      <w:jc w:val="left"/>
    </w:pPr>
    <w:rPr>
      <w:rFonts w:ascii="??" w:hAnsi="??" w:eastAsia="仿宋" w:cs="宋体"/>
      <w:color w:val="333333"/>
      <w:kern w:val="0"/>
      <w:sz w:val="18"/>
      <w:szCs w:val="18"/>
    </w:rPr>
  </w:style>
  <w:style w:type="character" w:customStyle="1" w:styleId="270">
    <w:name w:val="black1"/>
    <w:qFormat/>
    <w:uiPriority w:val="0"/>
    <w:rPr>
      <w:rFonts w:ascii="??" w:hAnsi="??" w:cs="Times New Roman"/>
      <w:color w:val="333333"/>
      <w:sz w:val="18"/>
      <w:szCs w:val="18"/>
      <w:u w:val="none"/>
    </w:rPr>
  </w:style>
  <w:style w:type="character" w:customStyle="1" w:styleId="271">
    <w:name w:val="招股书正文 Char"/>
    <w:link w:val="272"/>
    <w:qFormat/>
    <w:locked/>
    <w:uiPriority w:val="0"/>
    <w:rPr>
      <w:rFonts w:hAnsi="宋体"/>
      <w:sz w:val="24"/>
      <w:szCs w:val="24"/>
    </w:rPr>
  </w:style>
  <w:style w:type="paragraph" w:customStyle="1" w:styleId="272">
    <w:name w:val="招股书正文"/>
    <w:basedOn w:val="1"/>
    <w:link w:val="271"/>
    <w:qFormat/>
    <w:uiPriority w:val="0"/>
    <w:pPr>
      <w:snapToGrid w:val="0"/>
      <w:spacing w:line="500" w:lineRule="exact"/>
      <w:ind w:right="-74" w:firstLine="200" w:firstLineChars="200"/>
    </w:pPr>
    <w:rPr>
      <w:rFonts w:hAnsi="宋体" w:asciiTheme="minorHAnsi" w:eastAsiaTheme="minorEastAsia" w:cstheme="minorBidi"/>
      <w:sz w:val="24"/>
    </w:rPr>
  </w:style>
  <w:style w:type="character" w:customStyle="1" w:styleId="273">
    <w:name w:val="wz01"/>
    <w:qFormat/>
    <w:uiPriority w:val="0"/>
    <w:rPr>
      <w:rFonts w:cs="Times New Roman"/>
    </w:rPr>
  </w:style>
  <w:style w:type="paragraph" w:customStyle="1" w:styleId="274">
    <w:name w:val="招股书标题3"/>
    <w:basedOn w:val="1"/>
    <w:next w:val="272"/>
    <w:qFormat/>
    <w:uiPriority w:val="0"/>
    <w:pPr>
      <w:spacing w:line="360" w:lineRule="auto"/>
      <w:ind w:firstLine="480" w:firstLineChars="200"/>
      <w:outlineLvl w:val="3"/>
    </w:pPr>
    <w:rPr>
      <w:rFonts w:ascii="楷体_GB2312" w:hAnsi="宋体" w:eastAsia="楷体_GB2312"/>
      <w:b/>
      <w:kern w:val="0"/>
      <w:position w:val="2"/>
      <w:sz w:val="24"/>
    </w:rPr>
  </w:style>
  <w:style w:type="character" w:customStyle="1" w:styleId="275">
    <w:name w:val="style11"/>
    <w:qFormat/>
    <w:uiPriority w:val="0"/>
    <w:rPr>
      <w:rFonts w:cs="Times New Roman"/>
      <w:sz w:val="21"/>
      <w:szCs w:val="21"/>
    </w:rPr>
  </w:style>
  <w:style w:type="character" w:customStyle="1" w:styleId="276">
    <w:name w:val="目的 Char"/>
    <w:link w:val="39"/>
    <w:qFormat/>
    <w:locked/>
    <w:uiPriority w:val="0"/>
    <w:rPr>
      <w:rFonts w:ascii="Times New Roman" w:hAnsi="仿宋" w:eastAsia="仿宋" w:cs="Times New Roman"/>
      <w:b/>
      <w:kern w:val="0"/>
      <w:sz w:val="20"/>
      <w:szCs w:val="21"/>
      <w:lang w:val="zh-CN" w:eastAsia="zh-CN"/>
    </w:rPr>
  </w:style>
  <w:style w:type="paragraph" w:customStyle="1" w:styleId="277">
    <w:name w:val="Char Char Char Char Char Char2 Char Char Char Char Char Char Char Char Char Char Char Char Char"/>
    <w:basedOn w:val="1"/>
    <w:qFormat/>
    <w:uiPriority w:val="0"/>
    <w:pPr>
      <w:adjustRightInd w:val="0"/>
      <w:spacing w:line="360" w:lineRule="auto"/>
      <w:ind w:firstLine="200" w:firstLineChars="200"/>
      <w:textAlignment w:val="baseline"/>
    </w:pPr>
    <w:rPr>
      <w:rFonts w:ascii="Tahoma" w:hAnsi="Tahoma" w:eastAsia="仿宋"/>
      <w:sz w:val="28"/>
      <w:szCs w:val="20"/>
    </w:rPr>
  </w:style>
  <w:style w:type="paragraph" w:customStyle="1" w:styleId="278">
    <w:name w:val="Char Char Char1 Char"/>
    <w:basedOn w:val="1"/>
    <w:qFormat/>
    <w:uiPriority w:val="0"/>
    <w:pPr>
      <w:ind w:firstLine="200" w:firstLineChars="200"/>
    </w:pPr>
    <w:rPr>
      <w:rFonts w:ascii="Tahoma" w:hAnsi="Tahoma" w:eastAsia="仿宋"/>
      <w:sz w:val="24"/>
      <w:szCs w:val="20"/>
    </w:rPr>
  </w:style>
  <w:style w:type="table" w:customStyle="1" w:styleId="279">
    <w:name w:val="网格型-中对齐1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280">
    <w:name w:val="样式 宋体 小五 加粗 白色 居中 首行缩进:  2 字符"/>
    <w:basedOn w:val="1"/>
    <w:qFormat/>
    <w:uiPriority w:val="0"/>
    <w:pPr>
      <w:spacing w:line="300" w:lineRule="auto"/>
      <w:ind w:firstLine="200" w:firstLineChars="200"/>
      <w:jc w:val="center"/>
    </w:pPr>
    <w:rPr>
      <w:rFonts w:ascii="仿宋" w:hAnsi="宋体" w:eastAsia="仿宋" w:cs="宋体"/>
      <w:b/>
      <w:bCs/>
      <w:color w:val="FFFFFF"/>
      <w:sz w:val="18"/>
      <w:szCs w:val="20"/>
    </w:rPr>
  </w:style>
  <w:style w:type="character" w:customStyle="1" w:styleId="281">
    <w:name w:val="图表题 Char1"/>
    <w:link w:val="282"/>
    <w:qFormat/>
    <w:locked/>
    <w:uiPriority w:val="0"/>
    <w:rPr>
      <w:b/>
      <w:color w:val="000000"/>
      <w:szCs w:val="24"/>
    </w:rPr>
  </w:style>
  <w:style w:type="paragraph" w:customStyle="1" w:styleId="282">
    <w:name w:val="图表题"/>
    <w:basedOn w:val="1"/>
    <w:link w:val="281"/>
    <w:qFormat/>
    <w:uiPriority w:val="0"/>
    <w:pPr>
      <w:widowControl/>
      <w:spacing w:afterLines="50" w:line="300" w:lineRule="auto"/>
      <w:ind w:firstLine="200" w:firstLineChars="200"/>
      <w:jc w:val="center"/>
    </w:pPr>
    <w:rPr>
      <w:rFonts w:asciiTheme="minorHAnsi" w:hAnsiTheme="minorHAnsi" w:eastAsiaTheme="minorEastAsia" w:cstheme="minorBidi"/>
      <w:b/>
      <w:color w:val="000000"/>
    </w:rPr>
  </w:style>
  <w:style w:type="paragraph" w:customStyle="1" w:styleId="283">
    <w:name w:val="标题一"/>
    <w:basedOn w:val="5"/>
    <w:link w:val="284"/>
    <w:qFormat/>
    <w:uiPriority w:val="0"/>
    <w:pPr>
      <w:keepNext w:val="0"/>
      <w:keepLines w:val="0"/>
      <w:tabs>
        <w:tab w:val="left" w:pos="420"/>
      </w:tabs>
      <w:snapToGrid w:val="0"/>
      <w:spacing w:afterLines="0"/>
      <w:ind w:firstLine="422" w:firstLineChars="200"/>
      <w:jc w:val="center"/>
    </w:pPr>
    <w:rPr>
      <w:rFonts w:hAnsi="宋体"/>
      <w:color w:val="000000"/>
      <w:kern w:val="0"/>
      <w:sz w:val="28"/>
      <w:szCs w:val="28"/>
      <w:lang w:val="zh-CN" w:eastAsia="zh-CN"/>
    </w:rPr>
  </w:style>
  <w:style w:type="character" w:customStyle="1" w:styleId="284">
    <w:name w:val="标题一 Char"/>
    <w:link w:val="283"/>
    <w:qFormat/>
    <w:uiPriority w:val="0"/>
    <w:rPr>
      <w:rFonts w:ascii="仿宋" w:hAnsi="宋体" w:eastAsia="仿宋" w:cs="Times New Roman"/>
      <w:b/>
      <w:bCs/>
      <w:color w:val="000000"/>
      <w:kern w:val="0"/>
      <w:sz w:val="28"/>
      <w:szCs w:val="28"/>
      <w:lang w:val="zh-CN" w:eastAsia="zh-CN"/>
    </w:rPr>
  </w:style>
  <w:style w:type="paragraph" w:customStyle="1" w:styleId="285">
    <w:name w:val="msolistparagraph"/>
    <w:basedOn w:val="1"/>
    <w:qFormat/>
    <w:uiPriority w:val="0"/>
    <w:pPr>
      <w:spacing w:line="300" w:lineRule="auto"/>
      <w:ind w:firstLine="420" w:firstLineChars="200"/>
    </w:pPr>
    <w:rPr>
      <w:rFonts w:hAnsi="仿宋" w:eastAsia="仿宋"/>
    </w:rPr>
  </w:style>
  <w:style w:type="character" w:customStyle="1" w:styleId="286">
    <w:name w:val="Char Char5"/>
    <w:qFormat/>
    <w:uiPriority w:val="0"/>
    <w:rPr>
      <w:rFonts w:ascii="宋体" w:hAnsi="宋体" w:eastAsia="宋体" w:cs="宋体"/>
      <w:b/>
      <w:color w:val="000000"/>
      <w:sz w:val="21"/>
      <w:szCs w:val="21"/>
      <w:lang w:val="en-US" w:eastAsia="zh-CN" w:bidi="ar-SA"/>
    </w:rPr>
  </w:style>
  <w:style w:type="character" w:customStyle="1" w:styleId="287">
    <w:name w:val="标题 3 Char Char"/>
    <w:qFormat/>
    <w:uiPriority w:val="0"/>
    <w:rPr>
      <w:rFonts w:ascii="宋体" w:hAnsi="宋体" w:eastAsia="宋体" w:cs="Arial"/>
      <w:b/>
      <w:bCs/>
      <w:color w:val="000000"/>
      <w:sz w:val="21"/>
      <w:szCs w:val="21"/>
      <w:lang w:val="en-US" w:eastAsia="zh-CN" w:bidi="ar-SA"/>
    </w:rPr>
  </w:style>
  <w:style w:type="paragraph" w:customStyle="1" w:styleId="288">
    <w:name w:val="项目符号"/>
    <w:basedOn w:val="1"/>
    <w:qFormat/>
    <w:uiPriority w:val="0"/>
    <w:pPr>
      <w:tabs>
        <w:tab w:val="left" w:pos="0"/>
      </w:tabs>
      <w:spacing w:line="300" w:lineRule="auto"/>
      <w:ind w:firstLine="454" w:firstLineChars="200"/>
    </w:pPr>
    <w:rPr>
      <w:rFonts w:hAnsi="仿宋" w:eastAsia="仿宋"/>
    </w:rPr>
  </w:style>
  <w:style w:type="paragraph" w:customStyle="1" w:styleId="289">
    <w:name w:val="纯文本1"/>
    <w:basedOn w:val="1"/>
    <w:qFormat/>
    <w:uiPriority w:val="0"/>
    <w:pPr>
      <w:adjustRightInd w:val="0"/>
      <w:ind w:firstLine="200" w:firstLineChars="200"/>
      <w:textAlignment w:val="baseline"/>
    </w:pPr>
    <w:rPr>
      <w:rFonts w:ascii="仿宋" w:hAnsi="Courier New" w:eastAsia="仿宋"/>
      <w:szCs w:val="20"/>
    </w:rPr>
  </w:style>
  <w:style w:type="paragraph" w:customStyle="1" w:styleId="290">
    <w:name w:val="Char Char Char Char2"/>
    <w:basedOn w:val="1"/>
    <w:qFormat/>
    <w:uiPriority w:val="0"/>
    <w:pPr>
      <w:widowControl/>
      <w:spacing w:after="160" w:line="240" w:lineRule="exact"/>
      <w:ind w:firstLine="200" w:firstLineChars="200"/>
      <w:jc w:val="left"/>
    </w:pPr>
    <w:rPr>
      <w:rFonts w:hAnsi="仿宋" w:eastAsia="仿宋"/>
      <w:szCs w:val="20"/>
    </w:rPr>
  </w:style>
  <w:style w:type="character" w:customStyle="1" w:styleId="291">
    <w:name w:val="tpc_title1"/>
    <w:qFormat/>
    <w:uiPriority w:val="0"/>
    <w:rPr>
      <w:b/>
      <w:bCs/>
      <w:sz w:val="17"/>
      <w:szCs w:val="17"/>
    </w:rPr>
  </w:style>
  <w:style w:type="character" w:customStyle="1" w:styleId="292">
    <w:name w:val="z141"/>
    <w:qFormat/>
    <w:uiPriority w:val="0"/>
    <w:rPr>
      <w:sz w:val="25"/>
      <w:szCs w:val="25"/>
    </w:rPr>
  </w:style>
  <w:style w:type="character" w:customStyle="1" w:styleId="293">
    <w:name w:val="shtxt1"/>
    <w:qFormat/>
    <w:uiPriority w:val="0"/>
    <w:rPr>
      <w:rFonts w:hint="default" w:ascii="ˎ̥" w:hAnsi="ˎ̥"/>
      <w:color w:val="666666"/>
      <w:sz w:val="21"/>
      <w:szCs w:val="21"/>
      <w:u w:val="none"/>
    </w:rPr>
  </w:style>
  <w:style w:type="character" w:customStyle="1" w:styleId="294">
    <w:name w:val="Char Char3"/>
    <w:qFormat/>
    <w:uiPriority w:val="0"/>
    <w:rPr>
      <w:kern w:val="2"/>
      <w:sz w:val="18"/>
      <w:szCs w:val="18"/>
    </w:rPr>
  </w:style>
  <w:style w:type="character" w:customStyle="1" w:styleId="295">
    <w:name w:val="Char Char2"/>
    <w:qFormat/>
    <w:uiPriority w:val="0"/>
    <w:rPr>
      <w:kern w:val="2"/>
      <w:sz w:val="18"/>
      <w:szCs w:val="18"/>
    </w:rPr>
  </w:style>
  <w:style w:type="character" w:customStyle="1" w:styleId="296">
    <w:name w:val="Char Char1"/>
    <w:qFormat/>
    <w:uiPriority w:val="0"/>
    <w:rPr>
      <w:kern w:val="2"/>
      <w:sz w:val="21"/>
      <w:szCs w:val="24"/>
    </w:rPr>
  </w:style>
  <w:style w:type="character" w:customStyle="1" w:styleId="297">
    <w:name w:val="boldtitlebigred1"/>
    <w:qFormat/>
    <w:uiPriority w:val="0"/>
    <w:rPr>
      <w:rFonts w:hint="default" w:ascii="Arial" w:hAnsi="Arial" w:cs="Arial"/>
      <w:b/>
      <w:bCs/>
      <w:color w:val="990000"/>
      <w:spacing w:val="375"/>
      <w:sz w:val="24"/>
      <w:szCs w:val="24"/>
      <w:u w:val="none"/>
    </w:rPr>
  </w:style>
  <w:style w:type="character" w:customStyle="1" w:styleId="298">
    <w:name w:val="列表接续 Char"/>
    <w:qFormat/>
    <w:uiPriority w:val="0"/>
    <w:rPr>
      <w:rFonts w:ascii="Times New Roman" w:hAnsi="Times New Roman" w:eastAsia="宋体" w:cs="Times New Roman"/>
      <w:b/>
      <w:kern w:val="2"/>
      <w:sz w:val="21"/>
      <w:szCs w:val="21"/>
      <w:lang w:val="en-US" w:eastAsia="zh-CN" w:bidi="ar-SA"/>
    </w:rPr>
  </w:style>
  <w:style w:type="paragraph" w:customStyle="1" w:styleId="299">
    <w:name w:val="样式 标题 2 + 段前: 7.8 磅"/>
    <w:basedOn w:val="4"/>
    <w:qFormat/>
    <w:uiPriority w:val="0"/>
    <w:pPr>
      <w:spacing w:before="260" w:afterLines="0"/>
      <w:ind w:firstLine="200" w:firstLineChars="200"/>
      <w:jc w:val="both"/>
    </w:pPr>
    <w:rPr>
      <w:rFonts w:ascii="Arial" w:hAnsi="Arial" w:cs="宋体"/>
      <w:bCs w:val="0"/>
      <w:color w:val="000000"/>
      <w:sz w:val="24"/>
      <w:szCs w:val="20"/>
    </w:rPr>
  </w:style>
  <w:style w:type="paragraph" w:customStyle="1" w:styleId="300">
    <w:name w:val="样式 标题4 + 四号 左侧:  2 字符 首行缩进:  2 字符"/>
    <w:basedOn w:val="253"/>
    <w:qFormat/>
    <w:uiPriority w:val="0"/>
    <w:pPr>
      <w:spacing w:line="300" w:lineRule="auto"/>
      <w:ind w:left="200" w:leftChars="200" w:firstLine="200"/>
      <w:jc w:val="left"/>
    </w:pPr>
    <w:rPr>
      <w:rFonts w:ascii="Times New Roman" w:hAnsi="Times New Roman" w:cs="宋体"/>
      <w:bCs/>
      <w:color w:val="000000"/>
      <w:sz w:val="21"/>
    </w:rPr>
  </w:style>
  <w:style w:type="paragraph" w:customStyle="1" w:styleId="301">
    <w:name w:val="样式 标题 2 + 首行缩进:  2 字符"/>
    <w:basedOn w:val="4"/>
    <w:qFormat/>
    <w:uiPriority w:val="0"/>
    <w:pPr>
      <w:spacing w:before="260" w:afterLines="0"/>
      <w:ind w:firstLine="200" w:firstLineChars="200"/>
      <w:jc w:val="both"/>
    </w:pPr>
    <w:rPr>
      <w:rFonts w:ascii="Arial" w:hAnsi="Arial" w:cs="宋体"/>
      <w:bCs w:val="0"/>
      <w:color w:val="000000"/>
      <w:sz w:val="24"/>
      <w:szCs w:val="20"/>
    </w:rPr>
  </w:style>
  <w:style w:type="paragraph" w:customStyle="1" w:styleId="302">
    <w:name w:val="样式 标题4 + 四号 左侧:  2 字符 首行缩进:  2 字符1"/>
    <w:basedOn w:val="253"/>
    <w:qFormat/>
    <w:uiPriority w:val="0"/>
    <w:pPr>
      <w:spacing w:line="300" w:lineRule="auto"/>
      <w:ind w:left="420" w:leftChars="200" w:firstLine="562"/>
      <w:jc w:val="left"/>
    </w:pPr>
    <w:rPr>
      <w:rFonts w:ascii="Times New Roman" w:hAnsi="Times New Roman" w:cs="宋体"/>
      <w:bCs/>
      <w:color w:val="000000"/>
      <w:sz w:val="21"/>
    </w:rPr>
  </w:style>
  <w:style w:type="paragraph" w:customStyle="1" w:styleId="303">
    <w:name w:val="样式 标题4 + 四号 左侧:  2 字符 首行缩进:  2 字符2"/>
    <w:basedOn w:val="253"/>
    <w:qFormat/>
    <w:uiPriority w:val="0"/>
    <w:pPr>
      <w:spacing w:line="300" w:lineRule="auto"/>
      <w:ind w:left="420" w:leftChars="200" w:firstLine="562"/>
      <w:jc w:val="left"/>
    </w:pPr>
    <w:rPr>
      <w:rFonts w:ascii="Times New Roman" w:hAnsi="Times New Roman" w:cs="宋体"/>
      <w:bCs/>
      <w:color w:val="000000"/>
      <w:sz w:val="21"/>
    </w:rPr>
  </w:style>
  <w:style w:type="paragraph" w:customStyle="1" w:styleId="304">
    <w:name w:val="表标题"/>
    <w:basedOn w:val="1"/>
    <w:qFormat/>
    <w:uiPriority w:val="0"/>
    <w:pPr>
      <w:spacing w:beforeLines="50" w:line="300" w:lineRule="auto"/>
      <w:ind w:firstLine="200" w:firstLineChars="200"/>
      <w:jc w:val="center"/>
    </w:pPr>
    <w:rPr>
      <w:rFonts w:hAnsi="仿宋" w:eastAsia="仿宋"/>
      <w:b/>
      <w:color w:val="000000"/>
      <w:szCs w:val="21"/>
    </w:rPr>
  </w:style>
  <w:style w:type="character" w:customStyle="1" w:styleId="305">
    <w:name w:val="图表题 Char"/>
    <w:qFormat/>
    <w:uiPriority w:val="0"/>
    <w:rPr>
      <w:rFonts w:eastAsia="宋体"/>
      <w:b/>
      <w:color w:val="000000"/>
      <w:kern w:val="2"/>
      <w:sz w:val="21"/>
      <w:szCs w:val="24"/>
      <w:lang w:val="en-US" w:eastAsia="zh-CN" w:bidi="ar-SA"/>
    </w:rPr>
  </w:style>
  <w:style w:type="paragraph" w:customStyle="1" w:styleId="306">
    <w:name w:val="图片文字"/>
    <w:basedOn w:val="1"/>
    <w:qFormat/>
    <w:uiPriority w:val="0"/>
    <w:pPr>
      <w:ind w:firstLine="200" w:firstLineChars="200"/>
      <w:jc w:val="left"/>
    </w:pPr>
    <w:rPr>
      <w:rFonts w:hAnsi="仿宋" w:eastAsia="仿宋"/>
      <w:sz w:val="18"/>
      <w:szCs w:val="18"/>
    </w:rPr>
  </w:style>
  <w:style w:type="character" w:customStyle="1" w:styleId="307">
    <w:name w:val="图片文字 Char"/>
    <w:qFormat/>
    <w:uiPriority w:val="0"/>
    <w:rPr>
      <w:rFonts w:eastAsia="宋体"/>
      <w:kern w:val="2"/>
      <w:sz w:val="18"/>
      <w:szCs w:val="18"/>
      <w:lang w:val="en-US" w:eastAsia="zh-CN" w:bidi="ar-SA"/>
    </w:rPr>
  </w:style>
  <w:style w:type="character" w:customStyle="1" w:styleId="308">
    <w:name w:val="标题 2a"/>
    <w:qFormat/>
    <w:uiPriority w:val="0"/>
    <w:rPr>
      <w:rFonts w:ascii="Times New Roman" w:hAnsi="Times New Roman" w:eastAsia="宋体"/>
      <w:b/>
      <w:bCs/>
      <w:kern w:val="2"/>
      <w:sz w:val="24"/>
      <w:szCs w:val="24"/>
      <w:lang w:val="en-US" w:eastAsia="zh-CN" w:bidi="ar-SA"/>
    </w:rPr>
  </w:style>
  <w:style w:type="paragraph" w:customStyle="1" w:styleId="309">
    <w:name w:val="表正文"/>
    <w:basedOn w:val="1"/>
    <w:qFormat/>
    <w:uiPriority w:val="0"/>
    <w:pPr>
      <w:widowControl/>
      <w:ind w:firstLine="200" w:firstLineChars="200"/>
      <w:jc w:val="center"/>
    </w:pPr>
    <w:rPr>
      <w:rFonts w:hAnsi="仿宋" w:eastAsia="仿宋"/>
      <w:color w:val="000000"/>
      <w:kern w:val="0"/>
      <w:szCs w:val="21"/>
    </w:rPr>
  </w:style>
  <w:style w:type="paragraph" w:customStyle="1" w:styleId="310">
    <w:name w:val="样式 标题 1 + 首行缩进:  2 字符"/>
    <w:basedOn w:val="3"/>
    <w:qFormat/>
    <w:uiPriority w:val="0"/>
    <w:pPr>
      <w:spacing w:beforeLines="50" w:beforeAutospacing="1" w:afterLines="150" w:afterAutospacing="1" w:line="276" w:lineRule="auto"/>
      <w:ind w:firstLine="200"/>
      <w:jc w:val="left"/>
    </w:pPr>
    <w:rPr>
      <w:rFonts w:ascii="Arial" w:hAnsi="Arial" w:eastAsia="仿宋"/>
      <w:bCs/>
      <w:sz w:val="32"/>
      <w:szCs w:val="20"/>
      <w:lang w:val="zh-CN" w:eastAsia="zh-CN"/>
    </w:rPr>
  </w:style>
  <w:style w:type="character" w:customStyle="1" w:styleId="311">
    <w:name w:val="样式 标题 3 Char + 宋体 五号 黑色"/>
    <w:qFormat/>
    <w:uiPriority w:val="0"/>
    <w:rPr>
      <w:rFonts w:ascii="宋体" w:hAnsi="宋体"/>
      <w:color w:val="000000"/>
      <w:sz w:val="21"/>
    </w:rPr>
  </w:style>
  <w:style w:type="paragraph" w:customStyle="1" w:styleId="312">
    <w:name w:val="标准书脚_奇数页"/>
    <w:qFormat/>
    <w:uiPriority w:val="0"/>
    <w:pPr>
      <w:spacing w:before="120"/>
      <w:jc w:val="right"/>
    </w:pPr>
    <w:rPr>
      <w:rFonts w:ascii="Times New Roman" w:hAnsi="Times New Roman" w:eastAsia="宋体" w:cs="Times New Roman"/>
      <w:kern w:val="0"/>
      <w:sz w:val="18"/>
      <w:szCs w:val="20"/>
      <w:lang w:val="en-US" w:eastAsia="zh-CN" w:bidi="ar-SA"/>
    </w:rPr>
  </w:style>
  <w:style w:type="character" w:customStyle="1" w:styleId="313">
    <w:name w:val="Char Char7"/>
    <w:qFormat/>
    <w:locked/>
    <w:uiPriority w:val="0"/>
    <w:rPr>
      <w:rFonts w:ascii="宋体" w:hAnsi="宋体" w:eastAsia="宋体" w:cs="宋体"/>
      <w:color w:val="000000"/>
      <w:sz w:val="21"/>
      <w:szCs w:val="21"/>
      <w:lang w:val="en-US" w:eastAsia="zh-CN" w:bidi="ar-SA"/>
    </w:rPr>
  </w:style>
  <w:style w:type="character" w:customStyle="1" w:styleId="314">
    <w:name w:val="副标题 字符"/>
    <w:basedOn w:val="95"/>
    <w:qFormat/>
    <w:uiPriority w:val="0"/>
    <w:rPr>
      <w:b/>
      <w:bCs/>
      <w:kern w:val="28"/>
      <w:sz w:val="32"/>
      <w:szCs w:val="32"/>
    </w:rPr>
  </w:style>
  <w:style w:type="character" w:customStyle="1" w:styleId="315">
    <w:name w:val="副标题 字符2"/>
    <w:link w:val="65"/>
    <w:qFormat/>
    <w:uiPriority w:val="0"/>
    <w:rPr>
      <w:rFonts w:ascii="仿宋" w:hAnsi="仿宋" w:eastAsia="仿宋" w:cs="Times New Roman"/>
      <w:b/>
      <w:bCs/>
      <w:kern w:val="28"/>
      <w:sz w:val="24"/>
      <w:szCs w:val="32"/>
    </w:rPr>
  </w:style>
  <w:style w:type="paragraph" w:customStyle="1" w:styleId="316">
    <w:name w:val="正文1"/>
    <w:basedOn w:val="1"/>
    <w:next w:val="1"/>
    <w:qFormat/>
    <w:uiPriority w:val="0"/>
    <w:pPr>
      <w:snapToGrid w:val="0"/>
      <w:spacing w:line="288" w:lineRule="auto"/>
      <w:ind w:left="250" w:hanging="250" w:hangingChars="250"/>
      <w:jc w:val="left"/>
    </w:pPr>
    <w:rPr>
      <w:rFonts w:hAnsi="仿宋" w:eastAsia="仿宋"/>
      <w:sz w:val="18"/>
      <w:szCs w:val="18"/>
    </w:rPr>
  </w:style>
  <w:style w:type="paragraph" w:customStyle="1" w:styleId="317">
    <w:name w:val="pa-1"/>
    <w:basedOn w:val="1"/>
    <w:qFormat/>
    <w:uiPriority w:val="0"/>
    <w:pPr>
      <w:widowControl/>
      <w:spacing w:before="150" w:after="150"/>
      <w:ind w:firstLine="200" w:firstLineChars="200"/>
      <w:jc w:val="left"/>
    </w:pPr>
    <w:rPr>
      <w:rFonts w:ascii="仿宋" w:hAnsi="宋体" w:eastAsia="仿宋" w:cs="宋体"/>
      <w:kern w:val="0"/>
      <w:sz w:val="24"/>
    </w:rPr>
  </w:style>
  <w:style w:type="paragraph" w:customStyle="1" w:styleId="318">
    <w:name w:val="pa-3"/>
    <w:basedOn w:val="1"/>
    <w:qFormat/>
    <w:uiPriority w:val="0"/>
    <w:pPr>
      <w:widowControl/>
      <w:spacing w:before="150" w:after="150"/>
      <w:ind w:firstLine="200" w:firstLineChars="200"/>
      <w:jc w:val="left"/>
    </w:pPr>
    <w:rPr>
      <w:rFonts w:ascii="仿宋" w:hAnsi="宋体" w:eastAsia="仿宋" w:cs="宋体"/>
      <w:kern w:val="0"/>
      <w:sz w:val="24"/>
    </w:rPr>
  </w:style>
  <w:style w:type="character" w:customStyle="1" w:styleId="319">
    <w:name w:val="标题 4 Char1"/>
    <w:qFormat/>
    <w:uiPriority w:val="0"/>
    <w:rPr>
      <w:rFonts w:ascii="宋体" w:hAnsi="宋体" w:eastAsia="宋体"/>
      <w:b/>
      <w:kern w:val="2"/>
      <w:sz w:val="21"/>
      <w:szCs w:val="21"/>
      <w:lang w:val="en-US" w:eastAsia="zh-CN" w:bidi="ar-SA"/>
    </w:rPr>
  </w:style>
  <w:style w:type="paragraph" w:customStyle="1" w:styleId="320">
    <w:name w:val="样式 正文001 + Times New Roman"/>
    <w:basedOn w:val="1"/>
    <w:link w:val="321"/>
    <w:qFormat/>
    <w:uiPriority w:val="0"/>
    <w:pPr>
      <w:spacing w:before="60" w:line="460" w:lineRule="exact"/>
      <w:ind w:firstLine="482" w:firstLineChars="200"/>
    </w:pPr>
    <w:rPr>
      <w:rFonts w:hAnsi="仿宋" w:eastAsia="仿宋"/>
      <w:kern w:val="0"/>
      <w:sz w:val="24"/>
      <w:szCs w:val="20"/>
      <w:lang w:val="zh-CN" w:eastAsia="zh-CN"/>
    </w:rPr>
  </w:style>
  <w:style w:type="character" w:customStyle="1" w:styleId="321">
    <w:name w:val="样式 正文001 + Times New Roman Char"/>
    <w:link w:val="320"/>
    <w:qFormat/>
    <w:uiPriority w:val="0"/>
    <w:rPr>
      <w:rFonts w:ascii="Times New Roman" w:hAnsi="仿宋" w:eastAsia="仿宋" w:cs="Times New Roman"/>
      <w:kern w:val="0"/>
      <w:sz w:val="24"/>
      <w:szCs w:val="20"/>
      <w:lang w:val="zh-CN" w:eastAsia="zh-CN"/>
    </w:rPr>
  </w:style>
  <w:style w:type="paragraph" w:customStyle="1" w:styleId="322">
    <w:name w:val="正文01"/>
    <w:basedOn w:val="1"/>
    <w:link w:val="323"/>
    <w:qFormat/>
    <w:uiPriority w:val="0"/>
    <w:pPr>
      <w:spacing w:before="60" w:line="460" w:lineRule="exact"/>
      <w:ind w:firstLine="200" w:firstLineChars="200"/>
    </w:pPr>
    <w:rPr>
      <w:rFonts w:hAnsi="仿宋" w:eastAsia="仿宋"/>
      <w:kern w:val="0"/>
      <w:sz w:val="24"/>
      <w:lang w:val="zh-CN" w:eastAsia="zh-CN"/>
    </w:rPr>
  </w:style>
  <w:style w:type="character" w:customStyle="1" w:styleId="323">
    <w:name w:val="正文01 Char"/>
    <w:link w:val="322"/>
    <w:qFormat/>
    <w:locked/>
    <w:uiPriority w:val="0"/>
    <w:rPr>
      <w:rFonts w:ascii="Times New Roman" w:hAnsi="仿宋" w:eastAsia="仿宋" w:cs="Times New Roman"/>
      <w:kern w:val="0"/>
      <w:sz w:val="24"/>
      <w:szCs w:val="24"/>
      <w:lang w:val="zh-CN" w:eastAsia="zh-CN"/>
    </w:rPr>
  </w:style>
  <w:style w:type="paragraph" w:customStyle="1" w:styleId="324">
    <w:name w:val="纯文本2"/>
    <w:basedOn w:val="1"/>
    <w:qFormat/>
    <w:uiPriority w:val="0"/>
    <w:pPr>
      <w:adjustRightInd w:val="0"/>
      <w:ind w:firstLine="200" w:firstLineChars="200"/>
      <w:textAlignment w:val="baseline"/>
    </w:pPr>
    <w:rPr>
      <w:rFonts w:ascii="仿宋" w:hAnsi="Courier New" w:eastAsia="仿宋"/>
      <w:szCs w:val="20"/>
    </w:rPr>
  </w:style>
  <w:style w:type="paragraph" w:customStyle="1" w:styleId="325">
    <w:name w:val="TOC 标题1"/>
    <w:basedOn w:val="3"/>
    <w:next w:val="1"/>
    <w:qFormat/>
    <w:uiPriority w:val="39"/>
    <w:pPr>
      <w:snapToGrid/>
      <w:spacing w:beforeLines="50" w:afterLines="150" w:line="276" w:lineRule="auto"/>
      <w:ind w:firstLine="200"/>
      <w:jc w:val="left"/>
      <w:outlineLvl w:val="9"/>
    </w:pPr>
    <w:rPr>
      <w:rFonts w:ascii="Cambria" w:hAnsi="Cambria" w:eastAsia="仿宋"/>
      <w:bCs/>
      <w:color w:val="365F91"/>
      <w:sz w:val="28"/>
      <w:szCs w:val="28"/>
      <w:lang w:val="zh-CN" w:eastAsia="zh-CN"/>
    </w:rPr>
  </w:style>
  <w:style w:type="paragraph" w:customStyle="1" w:styleId="326">
    <w:name w:val="Char Char Char Char1"/>
    <w:basedOn w:val="1"/>
    <w:qFormat/>
    <w:uiPriority w:val="0"/>
    <w:pPr>
      <w:widowControl/>
      <w:spacing w:after="160" w:line="240" w:lineRule="exact"/>
      <w:ind w:firstLine="200" w:firstLineChars="200"/>
      <w:jc w:val="left"/>
    </w:pPr>
    <w:rPr>
      <w:rFonts w:hAnsi="仿宋" w:eastAsia="仿宋"/>
      <w:szCs w:val="20"/>
    </w:rPr>
  </w:style>
  <w:style w:type="character" w:customStyle="1" w:styleId="327">
    <w:name w:val="不明显强调1"/>
    <w:qFormat/>
    <w:uiPriority w:val="19"/>
    <w:rPr>
      <w:i/>
      <w:iCs/>
      <w:color w:val="808080"/>
    </w:rPr>
  </w:style>
  <w:style w:type="table" w:customStyle="1" w:styleId="328">
    <w:name w:val="样式3"/>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329">
    <w:name w:val="样式103"/>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paragraph" w:customStyle="1" w:styleId="330">
    <w:name w:val="1)"/>
    <w:basedOn w:val="1"/>
    <w:link w:val="331"/>
    <w:qFormat/>
    <w:uiPriority w:val="0"/>
    <w:pPr>
      <w:spacing w:line="360" w:lineRule="auto"/>
      <w:ind w:firstLine="422" w:firstLineChars="200"/>
    </w:pPr>
    <w:rPr>
      <w:rFonts w:ascii="仿宋" w:hAnsi="宋体" w:eastAsia="仿宋"/>
      <w:b/>
      <w:kern w:val="0"/>
      <w:sz w:val="20"/>
      <w:szCs w:val="21"/>
      <w:lang w:val="zh-CN" w:eastAsia="zh-CN"/>
    </w:rPr>
  </w:style>
  <w:style w:type="character" w:customStyle="1" w:styleId="331">
    <w:name w:val="1) Char"/>
    <w:link w:val="330"/>
    <w:qFormat/>
    <w:uiPriority w:val="0"/>
    <w:rPr>
      <w:rFonts w:ascii="仿宋" w:hAnsi="宋体" w:eastAsia="仿宋" w:cs="Times New Roman"/>
      <w:b/>
      <w:kern w:val="0"/>
      <w:sz w:val="20"/>
      <w:szCs w:val="21"/>
      <w:lang w:val="zh-CN" w:eastAsia="zh-CN"/>
    </w:rPr>
  </w:style>
  <w:style w:type="paragraph" w:customStyle="1" w:styleId="332">
    <w:name w:val="Char Char Char Char Char Char Char Char Char"/>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333">
    <w:name w:val="Char1 Char Char Char Char Char1 Char"/>
    <w:basedOn w:val="1"/>
    <w:qFormat/>
    <w:uiPriority w:val="0"/>
    <w:pPr>
      <w:widowControl/>
      <w:spacing w:after="160" w:line="240" w:lineRule="exact"/>
      <w:ind w:firstLine="200" w:firstLineChars="200"/>
      <w:jc w:val="left"/>
    </w:pPr>
    <w:rPr>
      <w:rFonts w:ascii="Verdana" w:hAnsi="Verdana" w:eastAsia="仿宋"/>
      <w:kern w:val="0"/>
      <w:sz w:val="20"/>
      <w:szCs w:val="20"/>
      <w:lang w:eastAsia="en-US"/>
    </w:rPr>
  </w:style>
  <w:style w:type="character" w:customStyle="1" w:styleId="334">
    <w:name w:val="已访问的超链接1"/>
    <w:qFormat/>
    <w:uiPriority w:val="0"/>
    <w:rPr>
      <w:color w:val="800080"/>
      <w:u w:val="single"/>
    </w:rPr>
  </w:style>
  <w:style w:type="paragraph" w:customStyle="1" w:styleId="335">
    <w:name w:val="4.1.1.1"/>
    <w:basedOn w:val="35"/>
    <w:link w:val="336"/>
    <w:qFormat/>
    <w:uiPriority w:val="0"/>
    <w:pPr>
      <w:spacing w:line="360" w:lineRule="auto"/>
      <w:ind w:firstLine="0" w:firstLineChars="200"/>
    </w:pPr>
    <w:rPr>
      <w:rFonts w:ascii="仿宋" w:hAnsi="宋体" w:eastAsia="仿宋"/>
      <w:b/>
      <w:kern w:val="0"/>
      <w:lang w:val="zh-CN" w:eastAsia="zh-CN"/>
    </w:rPr>
  </w:style>
  <w:style w:type="character" w:customStyle="1" w:styleId="336">
    <w:name w:val="4.1.1.1 Char"/>
    <w:link w:val="335"/>
    <w:qFormat/>
    <w:uiPriority w:val="0"/>
    <w:rPr>
      <w:rFonts w:ascii="仿宋" w:hAnsi="宋体" w:eastAsia="仿宋" w:cs="Times New Roman"/>
      <w:b/>
      <w:kern w:val="0"/>
      <w:sz w:val="24"/>
      <w:szCs w:val="24"/>
      <w:lang w:val="zh-CN" w:eastAsia="zh-CN"/>
    </w:rPr>
  </w:style>
  <w:style w:type="paragraph" w:customStyle="1" w:styleId="337">
    <w:name w:val="表名"/>
    <w:basedOn w:val="1"/>
    <w:link w:val="338"/>
    <w:qFormat/>
    <w:uiPriority w:val="0"/>
    <w:pPr>
      <w:adjustRightInd w:val="0"/>
      <w:snapToGrid w:val="0"/>
      <w:ind w:firstLine="200" w:firstLineChars="200"/>
      <w:jc w:val="center"/>
    </w:pPr>
    <w:rPr>
      <w:rFonts w:ascii="仿宋" w:hAnsi="宋体" w:eastAsia="仿宋"/>
      <w:b/>
      <w:kern w:val="0"/>
      <w:sz w:val="20"/>
      <w:szCs w:val="21"/>
      <w:lang w:val="zh-CN" w:eastAsia="zh-CN"/>
    </w:rPr>
  </w:style>
  <w:style w:type="character" w:customStyle="1" w:styleId="338">
    <w:name w:val="表名 Char"/>
    <w:link w:val="337"/>
    <w:qFormat/>
    <w:uiPriority w:val="0"/>
    <w:rPr>
      <w:rFonts w:ascii="仿宋" w:hAnsi="宋体" w:eastAsia="仿宋" w:cs="Times New Roman"/>
      <w:b/>
      <w:kern w:val="0"/>
      <w:sz w:val="20"/>
      <w:szCs w:val="21"/>
      <w:lang w:val="zh-CN" w:eastAsia="zh-CN"/>
    </w:rPr>
  </w:style>
  <w:style w:type="paragraph" w:customStyle="1" w:styleId="339">
    <w:name w:val="a)"/>
    <w:basedOn w:val="1"/>
    <w:link w:val="340"/>
    <w:qFormat/>
    <w:uiPriority w:val="0"/>
    <w:pPr>
      <w:spacing w:line="360" w:lineRule="auto"/>
      <w:ind w:firstLine="413" w:firstLineChars="196"/>
    </w:pPr>
    <w:rPr>
      <w:rFonts w:ascii="仿宋" w:hAnsi="宋体" w:eastAsia="仿宋"/>
      <w:b/>
      <w:color w:val="000000"/>
      <w:kern w:val="0"/>
      <w:sz w:val="20"/>
      <w:szCs w:val="21"/>
      <w:lang w:val="zh-CN" w:eastAsia="zh-CN"/>
    </w:rPr>
  </w:style>
  <w:style w:type="character" w:customStyle="1" w:styleId="340">
    <w:name w:val="a) Char"/>
    <w:link w:val="339"/>
    <w:qFormat/>
    <w:uiPriority w:val="0"/>
    <w:rPr>
      <w:rFonts w:ascii="仿宋" w:hAnsi="宋体" w:eastAsia="仿宋" w:cs="Times New Roman"/>
      <w:b/>
      <w:color w:val="000000"/>
      <w:kern w:val="0"/>
      <w:sz w:val="20"/>
      <w:szCs w:val="21"/>
      <w:lang w:val="zh-CN" w:eastAsia="zh-CN"/>
    </w:rPr>
  </w:style>
  <w:style w:type="paragraph" w:customStyle="1" w:styleId="341">
    <w:name w:val="黑点"/>
    <w:basedOn w:val="204"/>
    <w:link w:val="342"/>
    <w:qFormat/>
    <w:uiPriority w:val="0"/>
    <w:pPr>
      <w:numPr>
        <w:ilvl w:val="0"/>
        <w:numId w:val="11"/>
      </w:numPr>
      <w:ind w:firstLine="0" w:firstLineChars="0"/>
    </w:pPr>
    <w:rPr>
      <w:rFonts w:ascii="宋体" w:hAnsi="宋体"/>
      <w:kern w:val="0"/>
      <w:sz w:val="20"/>
      <w:szCs w:val="21"/>
      <w:lang w:val="zh-CN" w:eastAsia="zh-CN"/>
    </w:rPr>
  </w:style>
  <w:style w:type="character" w:customStyle="1" w:styleId="342">
    <w:name w:val="黑点 Char"/>
    <w:link w:val="341"/>
    <w:qFormat/>
    <w:uiPriority w:val="0"/>
    <w:rPr>
      <w:rFonts w:ascii="宋体" w:hAnsi="宋体" w:eastAsia="仿宋" w:cs="Times New Roman"/>
      <w:kern w:val="0"/>
      <w:sz w:val="20"/>
      <w:szCs w:val="21"/>
      <w:lang w:val="zh-CN" w:eastAsia="zh-CN"/>
    </w:rPr>
  </w:style>
  <w:style w:type="paragraph" w:customStyle="1" w:styleId="343">
    <w:name w:val="表内容"/>
    <w:basedOn w:val="1"/>
    <w:link w:val="344"/>
    <w:qFormat/>
    <w:uiPriority w:val="0"/>
    <w:pPr>
      <w:adjustRightInd w:val="0"/>
      <w:snapToGrid w:val="0"/>
      <w:ind w:firstLine="200" w:firstLineChars="200"/>
    </w:pPr>
    <w:rPr>
      <w:rFonts w:ascii="仿宋" w:hAnsi="宋体" w:eastAsia="仿宋"/>
      <w:kern w:val="0"/>
      <w:sz w:val="20"/>
      <w:szCs w:val="21"/>
      <w:lang w:val="zh-CN" w:eastAsia="zh-CN"/>
    </w:rPr>
  </w:style>
  <w:style w:type="character" w:customStyle="1" w:styleId="344">
    <w:name w:val="表内容 Char"/>
    <w:link w:val="343"/>
    <w:qFormat/>
    <w:uiPriority w:val="0"/>
    <w:rPr>
      <w:rFonts w:ascii="仿宋" w:hAnsi="宋体" w:eastAsia="仿宋" w:cs="Times New Roman"/>
      <w:kern w:val="0"/>
      <w:sz w:val="20"/>
      <w:szCs w:val="21"/>
      <w:lang w:val="zh-CN" w:eastAsia="zh-CN"/>
    </w:rPr>
  </w:style>
  <w:style w:type="paragraph" w:customStyle="1" w:styleId="345">
    <w:name w:val="(1)"/>
    <w:basedOn w:val="1"/>
    <w:link w:val="346"/>
    <w:qFormat/>
    <w:uiPriority w:val="0"/>
    <w:pPr>
      <w:spacing w:line="360" w:lineRule="auto"/>
      <w:ind w:firstLine="420" w:firstLineChars="200"/>
    </w:pPr>
    <w:rPr>
      <w:rFonts w:ascii="仿宋" w:hAnsi="宋体" w:eastAsia="仿宋"/>
      <w:kern w:val="0"/>
      <w:sz w:val="20"/>
      <w:szCs w:val="21"/>
      <w:lang w:val="zh-CN" w:eastAsia="zh-CN"/>
    </w:rPr>
  </w:style>
  <w:style w:type="character" w:customStyle="1" w:styleId="346">
    <w:name w:val="(1) Char"/>
    <w:link w:val="345"/>
    <w:qFormat/>
    <w:uiPriority w:val="0"/>
    <w:rPr>
      <w:rFonts w:ascii="仿宋" w:hAnsi="宋体" w:eastAsia="仿宋" w:cs="Times New Roman"/>
      <w:kern w:val="0"/>
      <w:sz w:val="20"/>
      <w:szCs w:val="21"/>
      <w:lang w:val="zh-CN" w:eastAsia="zh-CN"/>
    </w:rPr>
  </w:style>
  <w:style w:type="paragraph" w:customStyle="1" w:styleId="347">
    <w:name w:val="表头"/>
    <w:basedOn w:val="1"/>
    <w:link w:val="348"/>
    <w:qFormat/>
    <w:uiPriority w:val="0"/>
    <w:pPr>
      <w:adjustRightInd w:val="0"/>
      <w:snapToGrid w:val="0"/>
      <w:ind w:firstLine="200" w:firstLineChars="200"/>
      <w:jc w:val="center"/>
    </w:pPr>
    <w:rPr>
      <w:rFonts w:ascii="仿宋" w:hAnsi="宋体" w:eastAsia="仿宋"/>
      <w:b/>
      <w:kern w:val="0"/>
      <w:sz w:val="20"/>
      <w:szCs w:val="21"/>
      <w:lang w:val="zh-CN" w:eastAsia="zh-CN"/>
    </w:rPr>
  </w:style>
  <w:style w:type="character" w:customStyle="1" w:styleId="348">
    <w:name w:val="表头 Char"/>
    <w:link w:val="347"/>
    <w:qFormat/>
    <w:uiPriority w:val="0"/>
    <w:rPr>
      <w:rFonts w:ascii="仿宋" w:hAnsi="宋体" w:eastAsia="仿宋" w:cs="Times New Roman"/>
      <w:b/>
      <w:kern w:val="0"/>
      <w:sz w:val="20"/>
      <w:szCs w:val="21"/>
      <w:lang w:val="zh-CN" w:eastAsia="zh-CN"/>
    </w:rPr>
  </w:style>
  <w:style w:type="paragraph" w:customStyle="1" w:styleId="349">
    <w:name w:val="表格内"/>
    <w:basedOn w:val="1"/>
    <w:link w:val="350"/>
    <w:qFormat/>
    <w:uiPriority w:val="0"/>
    <w:pPr>
      <w:widowControl/>
      <w:adjustRightInd w:val="0"/>
      <w:snapToGrid w:val="0"/>
      <w:spacing w:line="400" w:lineRule="exact"/>
      <w:ind w:firstLine="200" w:firstLineChars="200"/>
    </w:pPr>
    <w:rPr>
      <w:rFonts w:ascii="仿宋" w:hAnsi="宋体" w:eastAsia="仿宋"/>
      <w:kern w:val="0"/>
      <w:sz w:val="20"/>
      <w:szCs w:val="21"/>
      <w:lang w:val="zh-CN" w:eastAsia="zh-CN"/>
    </w:rPr>
  </w:style>
  <w:style w:type="character" w:customStyle="1" w:styleId="350">
    <w:name w:val="表格内 Char"/>
    <w:link w:val="349"/>
    <w:qFormat/>
    <w:uiPriority w:val="0"/>
    <w:rPr>
      <w:rFonts w:ascii="仿宋" w:hAnsi="宋体" w:eastAsia="仿宋" w:cs="Times New Roman"/>
      <w:kern w:val="0"/>
      <w:sz w:val="20"/>
      <w:szCs w:val="21"/>
      <w:lang w:val="zh-CN" w:eastAsia="zh-CN"/>
    </w:rPr>
  </w:style>
  <w:style w:type="paragraph" w:customStyle="1" w:styleId="351">
    <w:name w:val="样式 宋体 首行缩进:  2 字符"/>
    <w:basedOn w:val="1"/>
    <w:qFormat/>
    <w:uiPriority w:val="0"/>
    <w:pPr>
      <w:spacing w:line="300" w:lineRule="auto"/>
      <w:ind w:firstLine="420" w:firstLineChars="200"/>
    </w:pPr>
    <w:rPr>
      <w:rFonts w:ascii="仿宋" w:hAnsi="宋体" w:eastAsia="仿宋" w:cs="宋体"/>
      <w:kern w:val="0"/>
      <w:szCs w:val="20"/>
    </w:rPr>
  </w:style>
  <w:style w:type="paragraph" w:customStyle="1" w:styleId="352">
    <w:name w:val="TOC Heading1"/>
    <w:basedOn w:val="3"/>
    <w:next w:val="1"/>
    <w:qFormat/>
    <w:uiPriority w:val="39"/>
    <w:pPr>
      <w:snapToGrid/>
      <w:spacing w:before="480" w:after="540" w:line="276" w:lineRule="auto"/>
      <w:ind w:firstLine="0" w:firstLineChars="0"/>
      <w:jc w:val="left"/>
      <w:outlineLvl w:val="9"/>
    </w:pPr>
    <w:rPr>
      <w:rFonts w:ascii="Cambria" w:hAnsi="Cambria" w:eastAsia="仿宋"/>
      <w:bCs/>
      <w:color w:val="365F91"/>
      <w:sz w:val="28"/>
      <w:szCs w:val="28"/>
      <w:lang w:val="zh-CN" w:eastAsia="zh-CN"/>
    </w:rPr>
  </w:style>
  <w:style w:type="character" w:customStyle="1" w:styleId="353">
    <w:name w:val="正文首行缩进 字符"/>
    <w:basedOn w:val="151"/>
    <w:qFormat/>
    <w:uiPriority w:val="0"/>
    <w:rPr>
      <w:rFonts w:ascii="Times New Roman" w:hAnsi="Times New Roman" w:eastAsia="宋体" w:cs="Times New Roman"/>
      <w:szCs w:val="24"/>
    </w:rPr>
  </w:style>
  <w:style w:type="character" w:customStyle="1" w:styleId="354">
    <w:name w:val="正文文本首行缩进 字符"/>
    <w:link w:val="88"/>
    <w:qFormat/>
    <w:uiPriority w:val="0"/>
    <w:rPr>
      <w:rFonts w:ascii="Tahoma" w:hAnsi="Tahoma" w:eastAsia="仿宋" w:cs="Times New Roman"/>
      <w:szCs w:val="21"/>
    </w:rPr>
  </w:style>
  <w:style w:type="table" w:customStyle="1" w:styleId="355">
    <w:name w:val="网格型-中对齐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356">
    <w:name w:val="一级条标题"/>
    <w:next w:val="1"/>
    <w:qFormat/>
    <w:uiPriority w:val="0"/>
    <w:pPr>
      <w:outlineLvl w:val="2"/>
    </w:pPr>
    <w:rPr>
      <w:rFonts w:ascii="Times New Roman" w:hAnsi="Times New Roman" w:eastAsia="黑体" w:cs="Times New Roman"/>
      <w:kern w:val="0"/>
      <w:sz w:val="21"/>
      <w:szCs w:val="20"/>
      <w:lang w:val="en-US" w:eastAsia="zh-CN" w:bidi="ar-SA"/>
    </w:rPr>
  </w:style>
  <w:style w:type="paragraph" w:customStyle="1" w:styleId="357">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sz w:val="24"/>
    </w:rPr>
  </w:style>
  <w:style w:type="paragraph" w:customStyle="1" w:styleId="358">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sz w:val="24"/>
    </w:rPr>
  </w:style>
  <w:style w:type="paragraph" w:customStyle="1" w:styleId="359">
    <w:name w:val="华艺图表格式"/>
    <w:basedOn w:val="22"/>
    <w:qFormat/>
    <w:uiPriority w:val="0"/>
    <w:pPr>
      <w:spacing w:line="240" w:lineRule="auto"/>
      <w:jc w:val="center"/>
    </w:pPr>
    <w:rPr>
      <w:rFonts w:ascii="Arial" w:hAnsi="Arial" w:eastAsia="宋体" w:cs="Arial"/>
      <w:b/>
      <w:sz w:val="24"/>
    </w:rPr>
  </w:style>
  <w:style w:type="paragraph" w:customStyle="1" w:styleId="360">
    <w:name w:val="XN一级标题"/>
    <w:basedOn w:val="1"/>
    <w:link w:val="362"/>
    <w:qFormat/>
    <w:uiPriority w:val="0"/>
    <w:pPr>
      <w:adjustRightInd w:val="0"/>
      <w:spacing w:afterLines="50"/>
      <w:ind w:firstLine="200" w:firstLineChars="200"/>
      <w:jc w:val="center"/>
      <w:outlineLvl w:val="0"/>
    </w:pPr>
    <w:rPr>
      <w:rFonts w:ascii="仿宋" w:hAnsi="仿宋" w:eastAsia="仿宋"/>
      <w:b/>
      <w:color w:val="000000"/>
      <w:sz w:val="44"/>
      <w:lang w:val="zh-CN" w:eastAsia="zh-CN"/>
    </w:rPr>
  </w:style>
  <w:style w:type="paragraph" w:customStyle="1" w:styleId="361">
    <w:name w:val="XN二级标题"/>
    <w:basedOn w:val="1"/>
    <w:link w:val="364"/>
    <w:qFormat/>
    <w:uiPriority w:val="0"/>
    <w:pPr>
      <w:spacing w:afterLines="50"/>
      <w:ind w:firstLine="200" w:firstLineChars="200"/>
      <w:jc w:val="left"/>
      <w:outlineLvl w:val="1"/>
    </w:pPr>
    <w:rPr>
      <w:rFonts w:ascii="仿宋" w:hAnsi="仿宋" w:eastAsia="仿宋"/>
      <w:b/>
      <w:color w:val="000000"/>
      <w:sz w:val="36"/>
      <w:lang w:val="zh-CN" w:eastAsia="zh-CN"/>
    </w:rPr>
  </w:style>
  <w:style w:type="character" w:customStyle="1" w:styleId="362">
    <w:name w:val="XN一级标题 Char"/>
    <w:link w:val="360"/>
    <w:qFormat/>
    <w:uiPriority w:val="0"/>
    <w:rPr>
      <w:rFonts w:ascii="仿宋" w:hAnsi="仿宋" w:eastAsia="仿宋" w:cs="Times New Roman"/>
      <w:b/>
      <w:color w:val="000000"/>
      <w:sz w:val="44"/>
      <w:szCs w:val="24"/>
      <w:lang w:val="zh-CN" w:eastAsia="zh-CN"/>
    </w:rPr>
  </w:style>
  <w:style w:type="paragraph" w:customStyle="1" w:styleId="363">
    <w:name w:val="XN三级标题"/>
    <w:basedOn w:val="1"/>
    <w:link w:val="366"/>
    <w:qFormat/>
    <w:uiPriority w:val="0"/>
    <w:pPr>
      <w:spacing w:afterLines="50"/>
      <w:ind w:firstLine="200" w:firstLineChars="200"/>
      <w:jc w:val="left"/>
      <w:outlineLvl w:val="2"/>
    </w:pPr>
    <w:rPr>
      <w:rFonts w:ascii="仿宋" w:hAnsi="仿宋" w:eastAsia="仿宋"/>
      <w:b/>
      <w:color w:val="000000"/>
      <w:sz w:val="30"/>
      <w:lang w:val="zh-CN" w:eastAsia="zh-CN"/>
    </w:rPr>
  </w:style>
  <w:style w:type="character" w:customStyle="1" w:styleId="364">
    <w:name w:val="XN二级标题 Char"/>
    <w:link w:val="361"/>
    <w:qFormat/>
    <w:uiPriority w:val="0"/>
    <w:rPr>
      <w:rFonts w:ascii="仿宋" w:hAnsi="仿宋" w:eastAsia="仿宋" w:cs="Times New Roman"/>
      <w:b/>
      <w:color w:val="000000"/>
      <w:sz w:val="36"/>
      <w:szCs w:val="24"/>
      <w:lang w:val="zh-CN" w:eastAsia="zh-CN"/>
    </w:rPr>
  </w:style>
  <w:style w:type="paragraph" w:customStyle="1" w:styleId="365">
    <w:name w:val="XN四级标题"/>
    <w:basedOn w:val="1"/>
    <w:link w:val="368"/>
    <w:qFormat/>
    <w:uiPriority w:val="0"/>
    <w:pPr>
      <w:spacing w:afterLines="50"/>
      <w:ind w:firstLine="200" w:firstLineChars="200"/>
      <w:jc w:val="left"/>
      <w:outlineLvl w:val="3"/>
    </w:pPr>
    <w:rPr>
      <w:rFonts w:ascii="仿宋" w:hAnsi="仿宋" w:eastAsia="仿宋"/>
      <w:b/>
      <w:color w:val="000000"/>
      <w:sz w:val="28"/>
      <w:lang w:val="zh-CN" w:eastAsia="zh-CN"/>
    </w:rPr>
  </w:style>
  <w:style w:type="character" w:customStyle="1" w:styleId="366">
    <w:name w:val="XN三级标题 Char"/>
    <w:link w:val="363"/>
    <w:qFormat/>
    <w:uiPriority w:val="0"/>
    <w:rPr>
      <w:rFonts w:ascii="仿宋" w:hAnsi="仿宋" w:eastAsia="仿宋" w:cs="Times New Roman"/>
      <w:b/>
      <w:color w:val="000000"/>
      <w:sz w:val="30"/>
      <w:szCs w:val="24"/>
      <w:lang w:val="zh-CN" w:eastAsia="zh-CN"/>
    </w:rPr>
  </w:style>
  <w:style w:type="paragraph" w:customStyle="1" w:styleId="367">
    <w:name w:val="XN五级标题"/>
    <w:basedOn w:val="1"/>
    <w:link w:val="371"/>
    <w:qFormat/>
    <w:uiPriority w:val="0"/>
    <w:pPr>
      <w:adjustRightInd w:val="0"/>
      <w:spacing w:afterLines="50"/>
      <w:ind w:firstLine="200" w:firstLineChars="200"/>
      <w:outlineLvl w:val="4"/>
    </w:pPr>
    <w:rPr>
      <w:rFonts w:ascii="仿宋" w:hAnsi="仿宋" w:eastAsia="仿宋"/>
      <w:b/>
      <w:color w:val="000000"/>
      <w:sz w:val="24"/>
      <w:lang w:val="zh-CN" w:eastAsia="zh-CN"/>
    </w:rPr>
  </w:style>
  <w:style w:type="character" w:customStyle="1" w:styleId="368">
    <w:name w:val="XN四级标题 Char"/>
    <w:link w:val="365"/>
    <w:qFormat/>
    <w:uiPriority w:val="0"/>
    <w:rPr>
      <w:rFonts w:ascii="仿宋" w:hAnsi="仿宋" w:eastAsia="仿宋" w:cs="Times New Roman"/>
      <w:b/>
      <w:color w:val="000000"/>
      <w:sz w:val="28"/>
      <w:szCs w:val="24"/>
      <w:lang w:val="zh-CN" w:eastAsia="zh-CN"/>
    </w:rPr>
  </w:style>
  <w:style w:type="paragraph" w:customStyle="1" w:styleId="369">
    <w:name w:val="XN六级标题"/>
    <w:basedOn w:val="1"/>
    <w:link w:val="373"/>
    <w:qFormat/>
    <w:uiPriority w:val="0"/>
    <w:pPr>
      <w:adjustRightInd w:val="0"/>
      <w:spacing w:afterLines="50"/>
      <w:ind w:firstLine="200" w:firstLineChars="200"/>
      <w:jc w:val="left"/>
      <w:outlineLvl w:val="5"/>
    </w:pPr>
    <w:rPr>
      <w:rFonts w:ascii="仿宋" w:hAnsi="仿宋" w:eastAsia="仿宋"/>
      <w:color w:val="000000"/>
      <w:sz w:val="24"/>
      <w:lang w:val="zh-CN" w:eastAsia="zh-CN"/>
    </w:rPr>
  </w:style>
  <w:style w:type="paragraph" w:customStyle="1" w:styleId="37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sz w:val="24"/>
    </w:rPr>
  </w:style>
  <w:style w:type="character" w:customStyle="1" w:styleId="371">
    <w:name w:val="XN五级标题 Char"/>
    <w:link w:val="367"/>
    <w:qFormat/>
    <w:uiPriority w:val="0"/>
    <w:rPr>
      <w:rFonts w:ascii="仿宋" w:hAnsi="仿宋" w:eastAsia="仿宋" w:cs="Times New Roman"/>
      <w:b/>
      <w:color w:val="000000"/>
      <w:sz w:val="24"/>
      <w:szCs w:val="24"/>
      <w:lang w:val="zh-CN" w:eastAsia="zh-CN"/>
    </w:rPr>
  </w:style>
  <w:style w:type="paragraph" w:customStyle="1" w:styleId="372">
    <w:name w:val="XN正文"/>
    <w:basedOn w:val="1"/>
    <w:link w:val="374"/>
    <w:qFormat/>
    <w:uiPriority w:val="0"/>
    <w:pPr>
      <w:spacing w:line="300" w:lineRule="auto"/>
      <w:ind w:firstLine="200" w:firstLineChars="200"/>
    </w:pPr>
    <w:rPr>
      <w:rFonts w:ascii="仿宋" w:hAnsi="仿宋" w:eastAsia="仿宋"/>
      <w:color w:val="000000"/>
      <w:sz w:val="24"/>
      <w:lang w:val="zh-CN" w:eastAsia="zh-CN"/>
    </w:rPr>
  </w:style>
  <w:style w:type="character" w:customStyle="1" w:styleId="373">
    <w:name w:val="XN六级标题 Char"/>
    <w:link w:val="369"/>
    <w:qFormat/>
    <w:uiPriority w:val="0"/>
    <w:rPr>
      <w:rFonts w:ascii="仿宋" w:hAnsi="仿宋" w:eastAsia="仿宋" w:cs="Times New Roman"/>
      <w:color w:val="000000"/>
      <w:sz w:val="24"/>
      <w:szCs w:val="24"/>
      <w:lang w:val="zh-CN" w:eastAsia="zh-CN"/>
    </w:rPr>
  </w:style>
  <w:style w:type="character" w:customStyle="1" w:styleId="374">
    <w:name w:val="XN正文 Char"/>
    <w:link w:val="372"/>
    <w:qFormat/>
    <w:uiPriority w:val="0"/>
    <w:rPr>
      <w:rFonts w:ascii="仿宋" w:hAnsi="仿宋" w:eastAsia="仿宋" w:cs="Times New Roman"/>
      <w:color w:val="000000"/>
      <w:sz w:val="24"/>
      <w:szCs w:val="24"/>
      <w:lang w:val="zh-CN" w:eastAsia="zh-CN"/>
    </w:rPr>
  </w:style>
  <w:style w:type="paragraph" w:customStyle="1" w:styleId="375">
    <w:name w:val="XN图标"/>
    <w:basedOn w:val="1"/>
    <w:link w:val="377"/>
    <w:qFormat/>
    <w:uiPriority w:val="0"/>
    <w:pPr>
      <w:spacing w:line="264" w:lineRule="auto"/>
      <w:ind w:firstLine="200" w:firstLineChars="200"/>
      <w:jc w:val="center"/>
    </w:pPr>
    <w:rPr>
      <w:rFonts w:ascii="仿宋" w:hAnsi="仿宋" w:eastAsia="仿宋"/>
      <w:color w:val="000000"/>
      <w:lang w:val="zh-CN" w:eastAsia="zh-CN"/>
    </w:rPr>
  </w:style>
  <w:style w:type="paragraph" w:customStyle="1" w:styleId="376">
    <w:name w:val="STL一级标题"/>
    <w:basedOn w:val="1"/>
    <w:link w:val="378"/>
    <w:qFormat/>
    <w:uiPriority w:val="0"/>
    <w:pPr>
      <w:tabs>
        <w:tab w:val="left" w:pos="142"/>
      </w:tabs>
      <w:spacing w:beforeLines="50" w:afterLines="50"/>
      <w:ind w:firstLine="200" w:firstLineChars="200"/>
      <w:jc w:val="center"/>
      <w:outlineLvl w:val="0"/>
    </w:pPr>
    <w:rPr>
      <w:rFonts w:ascii="仿宋" w:hAnsi="宋体" w:eastAsia="仿宋"/>
      <w:b/>
      <w:color w:val="000000"/>
      <w:sz w:val="44"/>
      <w:lang w:val="zh-CN" w:eastAsia="zh-CN"/>
    </w:rPr>
  </w:style>
  <w:style w:type="character" w:customStyle="1" w:styleId="377">
    <w:name w:val="XN图标 Char"/>
    <w:link w:val="375"/>
    <w:qFormat/>
    <w:uiPriority w:val="0"/>
    <w:rPr>
      <w:rFonts w:ascii="仿宋" w:hAnsi="仿宋" w:eastAsia="仿宋" w:cs="Times New Roman"/>
      <w:color w:val="000000"/>
      <w:szCs w:val="24"/>
      <w:lang w:val="zh-CN" w:eastAsia="zh-CN"/>
    </w:rPr>
  </w:style>
  <w:style w:type="character" w:customStyle="1" w:styleId="378">
    <w:name w:val="STL一级标题 Char"/>
    <w:link w:val="376"/>
    <w:qFormat/>
    <w:uiPriority w:val="0"/>
    <w:rPr>
      <w:rFonts w:ascii="仿宋" w:hAnsi="宋体" w:eastAsia="仿宋" w:cs="Times New Roman"/>
      <w:b/>
      <w:color w:val="000000"/>
      <w:sz w:val="44"/>
      <w:szCs w:val="24"/>
      <w:lang w:val="zh-CN" w:eastAsia="zh-CN"/>
    </w:rPr>
  </w:style>
  <w:style w:type="paragraph" w:customStyle="1" w:styleId="379">
    <w:name w:val="STL正文"/>
    <w:basedOn w:val="1"/>
    <w:link w:val="380"/>
    <w:qFormat/>
    <w:uiPriority w:val="0"/>
    <w:pPr>
      <w:spacing w:line="300" w:lineRule="auto"/>
      <w:ind w:firstLine="200" w:firstLineChars="200"/>
    </w:pPr>
    <w:rPr>
      <w:rFonts w:ascii="Calibri" w:hAnsi="Calibri" w:eastAsia="仿宋"/>
      <w:sz w:val="24"/>
      <w:szCs w:val="22"/>
      <w:lang w:val="zh-CN" w:eastAsia="zh-CN"/>
    </w:rPr>
  </w:style>
  <w:style w:type="character" w:customStyle="1" w:styleId="380">
    <w:name w:val="STL正文 Char"/>
    <w:link w:val="379"/>
    <w:qFormat/>
    <w:uiPriority w:val="0"/>
    <w:rPr>
      <w:rFonts w:ascii="Calibri" w:hAnsi="Calibri" w:eastAsia="仿宋" w:cs="Times New Roman"/>
      <w:sz w:val="24"/>
      <w:lang w:val="zh-CN" w:eastAsia="zh-CN"/>
    </w:rPr>
  </w:style>
  <w:style w:type="paragraph" w:customStyle="1" w:styleId="381">
    <w:name w:val="STL六级"/>
    <w:basedOn w:val="1"/>
    <w:link w:val="382"/>
    <w:qFormat/>
    <w:uiPriority w:val="0"/>
    <w:pPr>
      <w:tabs>
        <w:tab w:val="left" w:pos="142"/>
      </w:tabs>
      <w:spacing w:beforeLines="50" w:afterLines="50"/>
      <w:ind w:firstLine="200" w:firstLineChars="200"/>
      <w:jc w:val="left"/>
      <w:outlineLvl w:val="5"/>
    </w:pPr>
    <w:rPr>
      <w:rFonts w:ascii="仿宋" w:hAnsi="宋体" w:eastAsia="仿宋"/>
      <w:color w:val="000000"/>
      <w:sz w:val="24"/>
      <w:lang w:val="zh-CN" w:eastAsia="zh-CN"/>
    </w:rPr>
  </w:style>
  <w:style w:type="character" w:customStyle="1" w:styleId="382">
    <w:name w:val="STL六级 Char"/>
    <w:link w:val="381"/>
    <w:qFormat/>
    <w:uiPriority w:val="0"/>
    <w:rPr>
      <w:rFonts w:ascii="仿宋" w:hAnsi="宋体" w:eastAsia="仿宋" w:cs="Times New Roman"/>
      <w:color w:val="000000"/>
      <w:sz w:val="24"/>
      <w:szCs w:val="24"/>
      <w:lang w:val="zh-CN" w:eastAsia="zh-CN"/>
    </w:rPr>
  </w:style>
  <w:style w:type="paragraph" w:customStyle="1" w:styleId="383">
    <w:name w:val="STL表头"/>
    <w:basedOn w:val="22"/>
    <w:link w:val="384"/>
    <w:qFormat/>
    <w:uiPriority w:val="0"/>
    <w:pPr>
      <w:spacing w:beforeLines="20" w:afterLines="50" w:line="240" w:lineRule="auto"/>
      <w:jc w:val="center"/>
    </w:pPr>
    <w:rPr>
      <w:b/>
      <w:sz w:val="21"/>
      <w:lang w:val="zh-CN" w:eastAsia="zh-CN"/>
    </w:rPr>
  </w:style>
  <w:style w:type="character" w:customStyle="1" w:styleId="384">
    <w:name w:val="STL表头 Char"/>
    <w:link w:val="383"/>
    <w:qFormat/>
    <w:uiPriority w:val="0"/>
    <w:rPr>
      <w:rFonts w:ascii="Cambria" w:hAnsi="Cambria" w:eastAsia="黑体" w:cs="Times New Roman"/>
      <w:b/>
      <w:szCs w:val="20"/>
      <w:lang w:val="zh-CN" w:eastAsia="zh-CN"/>
    </w:rPr>
  </w:style>
  <w:style w:type="paragraph" w:customStyle="1" w:styleId="385">
    <w:name w:val="Revision"/>
    <w:hidden/>
    <w:semiHidden/>
    <w:qFormat/>
    <w:uiPriority w:val="99"/>
    <w:rPr>
      <w:rFonts w:ascii="Calibri" w:hAnsi="Calibri" w:eastAsia="宋体" w:cs="Times New Roman"/>
      <w:kern w:val="2"/>
      <w:sz w:val="21"/>
      <w:szCs w:val="21"/>
      <w:lang w:val="en-US" w:eastAsia="zh-CN" w:bidi="ar-SA"/>
    </w:rPr>
  </w:style>
  <w:style w:type="paragraph" w:customStyle="1" w:styleId="386">
    <w:name w:val="STL图表内容"/>
    <w:basedOn w:val="1"/>
    <w:link w:val="387"/>
    <w:qFormat/>
    <w:uiPriority w:val="0"/>
    <w:pPr>
      <w:tabs>
        <w:tab w:val="left" w:pos="142"/>
      </w:tabs>
      <w:adjustRightInd w:val="0"/>
      <w:snapToGrid w:val="0"/>
      <w:spacing w:line="264" w:lineRule="auto"/>
      <w:ind w:firstLine="200" w:firstLineChars="200"/>
      <w:jc w:val="center"/>
    </w:pPr>
    <w:rPr>
      <w:rFonts w:ascii="仿宋" w:hAnsi="宋体" w:eastAsia="仿宋"/>
      <w:color w:val="000000"/>
      <w:lang w:val="zh-CN" w:eastAsia="zh-CN"/>
    </w:rPr>
  </w:style>
  <w:style w:type="character" w:customStyle="1" w:styleId="387">
    <w:name w:val="STL图表内容 Char"/>
    <w:link w:val="386"/>
    <w:qFormat/>
    <w:uiPriority w:val="0"/>
    <w:rPr>
      <w:rFonts w:ascii="仿宋" w:hAnsi="宋体" w:eastAsia="仿宋" w:cs="Times New Roman"/>
      <w:color w:val="000000"/>
      <w:szCs w:val="24"/>
      <w:lang w:val="zh-CN" w:eastAsia="zh-CN"/>
    </w:rPr>
  </w:style>
  <w:style w:type="paragraph" w:customStyle="1" w:styleId="388">
    <w:name w:val="TOC 标题2"/>
    <w:basedOn w:val="3"/>
    <w:next w:val="1"/>
    <w:qFormat/>
    <w:uiPriority w:val="39"/>
    <w:pPr>
      <w:snapToGrid/>
      <w:spacing w:beforeLines="50" w:afterLines="150" w:line="276" w:lineRule="auto"/>
      <w:ind w:firstLine="200"/>
      <w:jc w:val="left"/>
      <w:outlineLvl w:val="9"/>
    </w:pPr>
    <w:rPr>
      <w:rFonts w:ascii="Cambria" w:hAnsi="Cambria" w:eastAsia="仿宋"/>
      <w:bCs/>
      <w:color w:val="365F91"/>
      <w:sz w:val="28"/>
      <w:szCs w:val="28"/>
      <w:lang w:val="zh-CN" w:eastAsia="zh-CN"/>
    </w:rPr>
  </w:style>
  <w:style w:type="paragraph" w:customStyle="1" w:styleId="389">
    <w:name w:val="无间隔2"/>
    <w:semiHidden/>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390">
    <w:name w:val="不明显强调2"/>
    <w:qFormat/>
    <w:uiPriority w:val="19"/>
    <w:rPr>
      <w:i/>
      <w:iCs/>
      <w:color w:val="808080"/>
    </w:rPr>
  </w:style>
  <w:style w:type="table" w:customStyle="1" w:styleId="391">
    <w:name w:val="样式2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392">
    <w:name w:val="浅色网格 - 强调文字颜色 5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paragraph" w:customStyle="1" w:styleId="393">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right"/>
    </w:pPr>
    <w:rPr>
      <w:rFonts w:ascii="仿宋" w:hAnsi="宋体" w:eastAsia="仿宋" w:cs="宋体"/>
      <w:kern w:val="0"/>
      <w:sz w:val="24"/>
    </w:rPr>
  </w:style>
  <w:style w:type="paragraph" w:customStyle="1" w:styleId="394">
    <w:name w:val="xl71"/>
    <w:basedOn w:val="1"/>
    <w:qFormat/>
    <w:uiPriority w:val="0"/>
    <w:pPr>
      <w:widowControl/>
      <w:spacing w:before="100" w:beforeAutospacing="1" w:after="100" w:afterAutospacing="1"/>
      <w:ind w:firstLine="200" w:firstLineChars="200"/>
      <w:jc w:val="right"/>
    </w:pPr>
    <w:rPr>
      <w:rFonts w:ascii="仿宋" w:hAnsi="宋体" w:eastAsia="仿宋" w:cs="宋体"/>
      <w:kern w:val="0"/>
      <w:sz w:val="24"/>
    </w:rPr>
  </w:style>
  <w:style w:type="table" w:customStyle="1" w:styleId="395">
    <w:name w:val="网格型-中对齐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396">
    <w:name w:val="apple-converted-space"/>
    <w:basedOn w:val="95"/>
    <w:qFormat/>
    <w:uiPriority w:val="0"/>
  </w:style>
  <w:style w:type="paragraph" w:customStyle="1" w:styleId="397">
    <w:name w:val="图标内容"/>
    <w:basedOn w:val="83"/>
    <w:qFormat/>
    <w:uiPriority w:val="0"/>
    <w:pPr>
      <w:spacing w:before="0" w:beforeAutospacing="0" w:after="0" w:afterAutospacing="0"/>
      <w:ind w:firstLine="200" w:firstLineChars="200"/>
      <w:jc w:val="center"/>
    </w:pPr>
    <w:rPr>
      <w:rFonts w:ascii="仿宋" w:eastAsia="仿宋" w:cs="Times New Roman"/>
      <w:color w:val="000000"/>
      <w:lang w:val="zh-CN" w:eastAsia="zh-CN"/>
    </w:rPr>
  </w:style>
  <w:style w:type="paragraph" w:customStyle="1" w:styleId="398">
    <w:name w:val="xl72"/>
    <w:basedOn w:val="1"/>
    <w:qFormat/>
    <w:uiPriority w:val="0"/>
    <w:pPr>
      <w:widowControl/>
      <w:spacing w:before="100" w:beforeAutospacing="1" w:after="100" w:afterAutospacing="1"/>
      <w:ind w:firstLine="200" w:firstLineChars="200"/>
      <w:jc w:val="right"/>
    </w:pPr>
    <w:rPr>
      <w:rFonts w:ascii="仿宋" w:hAnsi="宋体" w:eastAsia="仿宋" w:cs="宋体"/>
      <w:kern w:val="0"/>
      <w:sz w:val="24"/>
    </w:rPr>
  </w:style>
  <w:style w:type="paragraph" w:customStyle="1" w:styleId="399">
    <w:name w:val="xl73"/>
    <w:basedOn w:val="1"/>
    <w:qFormat/>
    <w:uiPriority w:val="0"/>
    <w:pPr>
      <w:widowControl/>
      <w:spacing w:before="100" w:beforeAutospacing="1" w:after="100" w:afterAutospacing="1"/>
      <w:ind w:firstLine="200" w:firstLineChars="200"/>
      <w:jc w:val="right"/>
    </w:pPr>
    <w:rPr>
      <w:rFonts w:ascii="仿宋" w:hAnsi="宋体" w:eastAsia="仿宋" w:cs="宋体"/>
      <w:kern w:val="0"/>
      <w:sz w:val="24"/>
    </w:rPr>
  </w:style>
  <w:style w:type="paragraph" w:customStyle="1" w:styleId="40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sz w:val="24"/>
    </w:rPr>
  </w:style>
  <w:style w:type="paragraph" w:customStyle="1" w:styleId="40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sz w:val="24"/>
    </w:rPr>
  </w:style>
  <w:style w:type="table" w:customStyle="1" w:styleId="402">
    <w:name w:val="样式2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paragraph" w:customStyle="1" w:styleId="403">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ind w:firstLine="200" w:firstLineChars="200"/>
      <w:jc w:val="center"/>
    </w:pPr>
    <w:rPr>
      <w:rFonts w:ascii="仿宋" w:hAnsi="宋体" w:eastAsia="仿宋" w:cs="宋体"/>
      <w:b/>
      <w:bCs/>
      <w:kern w:val="0"/>
      <w:sz w:val="24"/>
    </w:rPr>
  </w:style>
  <w:style w:type="paragraph" w:customStyle="1" w:styleId="404">
    <w:name w:val="xl77"/>
    <w:basedOn w:val="1"/>
    <w:qFormat/>
    <w:uiPriority w:val="0"/>
    <w:pPr>
      <w:widowControl/>
      <w:spacing w:before="100" w:beforeAutospacing="1" w:after="100" w:afterAutospacing="1"/>
      <w:ind w:firstLine="200" w:firstLineChars="200"/>
      <w:jc w:val="center"/>
    </w:pPr>
    <w:rPr>
      <w:rFonts w:ascii="仿宋" w:hAnsi="宋体" w:eastAsia="仿宋" w:cs="宋体"/>
      <w:b/>
      <w:bCs/>
      <w:kern w:val="0"/>
      <w:sz w:val="24"/>
    </w:rPr>
  </w:style>
  <w:style w:type="paragraph" w:customStyle="1" w:styleId="405">
    <w:name w:val="STL二级"/>
    <w:basedOn w:val="1"/>
    <w:link w:val="406"/>
    <w:qFormat/>
    <w:uiPriority w:val="0"/>
    <w:pPr>
      <w:tabs>
        <w:tab w:val="left" w:pos="142"/>
      </w:tabs>
      <w:spacing w:beforeLines="50" w:afterLines="50"/>
      <w:ind w:firstLine="200" w:firstLineChars="200"/>
      <w:jc w:val="left"/>
      <w:outlineLvl w:val="1"/>
    </w:pPr>
    <w:rPr>
      <w:rFonts w:ascii="仿宋" w:hAnsi="宋体" w:eastAsia="仿宋"/>
      <w:b/>
      <w:color w:val="000000"/>
      <w:sz w:val="36"/>
      <w:lang w:val="zh-CN" w:eastAsia="zh-CN"/>
    </w:rPr>
  </w:style>
  <w:style w:type="character" w:customStyle="1" w:styleId="406">
    <w:name w:val="STL二级 Char"/>
    <w:link w:val="405"/>
    <w:qFormat/>
    <w:uiPriority w:val="0"/>
    <w:rPr>
      <w:rFonts w:ascii="仿宋" w:hAnsi="宋体" w:eastAsia="仿宋" w:cs="Times New Roman"/>
      <w:b/>
      <w:color w:val="000000"/>
      <w:sz w:val="36"/>
      <w:szCs w:val="24"/>
      <w:lang w:val="zh-CN" w:eastAsia="zh-CN"/>
    </w:rPr>
  </w:style>
  <w:style w:type="paragraph" w:customStyle="1" w:styleId="407">
    <w:name w:val="STL三级"/>
    <w:basedOn w:val="1"/>
    <w:link w:val="408"/>
    <w:qFormat/>
    <w:uiPriority w:val="0"/>
    <w:pPr>
      <w:tabs>
        <w:tab w:val="left" w:pos="142"/>
      </w:tabs>
      <w:spacing w:beforeLines="50" w:afterLines="50"/>
      <w:ind w:firstLine="200" w:firstLineChars="200"/>
      <w:jc w:val="left"/>
      <w:outlineLvl w:val="2"/>
    </w:pPr>
    <w:rPr>
      <w:rFonts w:ascii="仿宋" w:hAnsi="宋体" w:eastAsia="仿宋"/>
      <w:b/>
      <w:color w:val="000000"/>
      <w:sz w:val="32"/>
      <w:lang w:val="zh-CN" w:eastAsia="zh-CN"/>
    </w:rPr>
  </w:style>
  <w:style w:type="character" w:customStyle="1" w:styleId="408">
    <w:name w:val="STL三级 Char"/>
    <w:link w:val="407"/>
    <w:qFormat/>
    <w:uiPriority w:val="0"/>
    <w:rPr>
      <w:rFonts w:ascii="仿宋" w:hAnsi="宋体" w:eastAsia="仿宋" w:cs="Times New Roman"/>
      <w:b/>
      <w:color w:val="000000"/>
      <w:sz w:val="32"/>
      <w:szCs w:val="24"/>
      <w:lang w:val="zh-CN" w:eastAsia="zh-CN"/>
    </w:rPr>
  </w:style>
  <w:style w:type="paragraph" w:customStyle="1" w:styleId="409">
    <w:name w:val="STL五级"/>
    <w:basedOn w:val="1"/>
    <w:link w:val="411"/>
    <w:qFormat/>
    <w:uiPriority w:val="0"/>
    <w:pPr>
      <w:tabs>
        <w:tab w:val="left" w:pos="142"/>
      </w:tabs>
      <w:spacing w:beforeLines="50" w:afterLines="50"/>
      <w:ind w:firstLine="200" w:firstLineChars="200"/>
      <w:jc w:val="left"/>
      <w:outlineLvl w:val="4"/>
    </w:pPr>
    <w:rPr>
      <w:rFonts w:ascii="仿宋" w:hAnsi="宋体" w:eastAsia="仿宋"/>
      <w:b/>
      <w:color w:val="000000"/>
      <w:sz w:val="24"/>
      <w:lang w:val="zh-CN" w:eastAsia="zh-CN"/>
    </w:rPr>
  </w:style>
  <w:style w:type="character" w:customStyle="1" w:styleId="410">
    <w:name w:val="STL四级 Char"/>
    <w:link w:val="66"/>
    <w:qFormat/>
    <w:uiPriority w:val="0"/>
    <w:rPr>
      <w:rFonts w:ascii="仿宋" w:hAnsi="宋体" w:eastAsia="仿宋" w:cs="Times New Roman"/>
      <w:b/>
      <w:color w:val="000000"/>
      <w:sz w:val="28"/>
      <w:szCs w:val="24"/>
      <w:lang w:val="zh-CN" w:eastAsia="zh-CN"/>
    </w:rPr>
  </w:style>
  <w:style w:type="character" w:customStyle="1" w:styleId="411">
    <w:name w:val="STL五级 Char"/>
    <w:link w:val="409"/>
    <w:qFormat/>
    <w:uiPriority w:val="0"/>
    <w:rPr>
      <w:rFonts w:ascii="仿宋" w:hAnsi="宋体" w:eastAsia="仿宋" w:cs="Times New Roman"/>
      <w:b/>
      <w:color w:val="000000"/>
      <w:sz w:val="24"/>
      <w:szCs w:val="24"/>
      <w:lang w:val="zh-CN" w:eastAsia="zh-CN"/>
    </w:rPr>
  </w:style>
  <w:style w:type="paragraph" w:customStyle="1" w:styleId="412">
    <w:name w:val="普通(网站)1"/>
    <w:basedOn w:val="1"/>
    <w:qFormat/>
    <w:uiPriority w:val="0"/>
    <w:pPr>
      <w:widowControl/>
      <w:spacing w:before="100" w:beforeAutospacing="1" w:after="100" w:afterAutospacing="1"/>
      <w:ind w:firstLine="200" w:firstLineChars="200"/>
      <w:jc w:val="left"/>
    </w:pPr>
    <w:rPr>
      <w:rFonts w:ascii="仿宋" w:hAnsi="宋体" w:eastAsia="仿宋" w:cs="宋体"/>
      <w:kern w:val="0"/>
      <w:sz w:val="24"/>
    </w:rPr>
  </w:style>
  <w:style w:type="character" w:customStyle="1" w:styleId="413">
    <w:name w:val="detailtitle1"/>
    <w:qFormat/>
    <w:uiPriority w:val="0"/>
  </w:style>
  <w:style w:type="table" w:customStyle="1" w:styleId="414">
    <w:name w:val="样式2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15">
    <w:name w:val="浅色网格 - 强调文字颜色 5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paragraph" w:customStyle="1" w:styleId="416">
    <w:name w:val="xl26"/>
    <w:basedOn w:val="1"/>
    <w:qFormat/>
    <w:uiPriority w:val="0"/>
    <w:pPr>
      <w:widowControl/>
      <w:pBdr>
        <w:left w:val="single" w:color="auto" w:sz="4" w:space="0"/>
        <w:bottom w:val="single" w:color="auto" w:sz="4" w:space="0"/>
      </w:pBdr>
      <w:spacing w:before="100" w:beforeAutospacing="1" w:after="100" w:afterAutospacing="1"/>
      <w:ind w:firstLine="200" w:firstLineChars="200"/>
      <w:jc w:val="center"/>
      <w:textAlignment w:val="center"/>
    </w:pPr>
    <w:rPr>
      <w:rFonts w:ascii="仿宋" w:hAnsi="宋体" w:eastAsia="仿宋"/>
      <w:kern w:val="0"/>
      <w:sz w:val="24"/>
    </w:rPr>
  </w:style>
  <w:style w:type="paragraph" w:customStyle="1" w:styleId="417">
    <w:name w:val="二级题型"/>
    <w:basedOn w:val="1"/>
    <w:qFormat/>
    <w:uiPriority w:val="99"/>
    <w:pPr>
      <w:numPr>
        <w:ilvl w:val="0"/>
        <w:numId w:val="12"/>
      </w:numPr>
      <w:spacing w:line="560" w:lineRule="exact"/>
      <w:ind w:firstLine="200" w:firstLineChars="200"/>
    </w:pPr>
    <w:rPr>
      <w:rFonts w:hAnsi="仿宋" w:eastAsia="仿宋"/>
      <w:sz w:val="24"/>
    </w:rPr>
  </w:style>
  <w:style w:type="character" w:customStyle="1" w:styleId="418">
    <w:name w:val="Intense Emphasis"/>
    <w:qFormat/>
    <w:uiPriority w:val="21"/>
    <w:rPr>
      <w:b/>
      <w:bCs/>
      <w:i/>
      <w:iCs/>
      <w:color w:val="4F81BD"/>
    </w:rPr>
  </w:style>
  <w:style w:type="paragraph" w:customStyle="1" w:styleId="419">
    <w:name w:val="标题6"/>
    <w:basedOn w:val="1"/>
    <w:link w:val="420"/>
    <w:qFormat/>
    <w:uiPriority w:val="0"/>
    <w:pPr>
      <w:autoSpaceDE w:val="0"/>
      <w:autoSpaceDN w:val="0"/>
      <w:adjustRightInd w:val="0"/>
      <w:spacing w:before="50" w:beforeLines="50" w:after="50" w:afterLines="50" w:line="300" w:lineRule="auto"/>
      <w:ind w:firstLine="200" w:firstLineChars="200"/>
      <w:jc w:val="left"/>
      <w:outlineLvl w:val="5"/>
    </w:pPr>
    <w:rPr>
      <w:rFonts w:ascii="仿宋" w:hAnsi="仿宋" w:eastAsia="仿宋" w:cs="宋体"/>
      <w:b/>
      <w:color w:val="000000"/>
      <w:kern w:val="0"/>
      <w:sz w:val="24"/>
    </w:rPr>
  </w:style>
  <w:style w:type="character" w:customStyle="1" w:styleId="420">
    <w:name w:val="标题6 Char"/>
    <w:link w:val="419"/>
    <w:qFormat/>
    <w:uiPriority w:val="0"/>
    <w:rPr>
      <w:rFonts w:ascii="仿宋" w:hAnsi="仿宋" w:eastAsia="仿宋" w:cs="宋体"/>
      <w:b/>
      <w:color w:val="000000"/>
      <w:kern w:val="0"/>
      <w:sz w:val="24"/>
      <w:szCs w:val="24"/>
    </w:rPr>
  </w:style>
  <w:style w:type="paragraph" w:customStyle="1" w:styleId="421">
    <w:name w:val="4.6"/>
    <w:basedOn w:val="5"/>
    <w:link w:val="422"/>
    <w:qFormat/>
    <w:uiPriority w:val="0"/>
    <w:pPr>
      <w:spacing w:before="50" w:after="50"/>
      <w:jc w:val="center"/>
      <w:outlineLvl w:val="0"/>
    </w:pPr>
    <w:rPr>
      <w:sz w:val="44"/>
      <w:szCs w:val="44"/>
    </w:rPr>
  </w:style>
  <w:style w:type="character" w:customStyle="1" w:styleId="422">
    <w:name w:val="4.6 Char"/>
    <w:link w:val="421"/>
    <w:qFormat/>
    <w:uiPriority w:val="0"/>
    <w:rPr>
      <w:rFonts w:ascii="仿宋" w:hAnsi="仿宋" w:eastAsia="仿宋" w:cs="Times New Roman"/>
      <w:b/>
      <w:bCs/>
      <w:sz w:val="44"/>
      <w:szCs w:val="44"/>
    </w:rPr>
  </w:style>
  <w:style w:type="table" w:customStyle="1" w:styleId="423">
    <w:name w:val="网格型-中对齐4"/>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24">
    <w:name w:val="纯文本 字符1"/>
    <w:basedOn w:val="95"/>
    <w:qFormat/>
    <w:uiPriority w:val="99"/>
    <w:rPr>
      <w:rFonts w:hAnsi="Courier New" w:cs="Courier New" w:asciiTheme="minorEastAsia"/>
      <w:sz w:val="24"/>
      <w:szCs w:val="24"/>
    </w:rPr>
  </w:style>
  <w:style w:type="character" w:customStyle="1" w:styleId="425">
    <w:name w:val="题注 字符"/>
    <w:basedOn w:val="95"/>
    <w:qFormat/>
    <w:uiPriority w:val="35"/>
    <w:rPr>
      <w:rFonts w:ascii="Cambria" w:hAnsi="Cambria" w:eastAsia="黑体" w:cs="Times New Roman"/>
      <w:sz w:val="20"/>
      <w:szCs w:val="20"/>
    </w:rPr>
  </w:style>
  <w:style w:type="character" w:customStyle="1" w:styleId="426">
    <w:name w:val="已访问的超链接2"/>
    <w:qFormat/>
    <w:uiPriority w:val="99"/>
    <w:rPr>
      <w:color w:val="800080"/>
      <w:u w:val="single"/>
    </w:rPr>
  </w:style>
  <w:style w:type="character" w:customStyle="1" w:styleId="427">
    <w:name w:val="普通(网站) 字符"/>
    <w:qFormat/>
    <w:uiPriority w:val="99"/>
    <w:rPr>
      <w:rFonts w:ascii="宋体" w:hAnsi="宋体" w:eastAsia="宋体" w:cs="Times New Roman"/>
      <w:kern w:val="0"/>
      <w:sz w:val="24"/>
      <w:szCs w:val="24"/>
      <w:lang w:val="zh-CN" w:eastAsia="zh-CN"/>
    </w:rPr>
  </w:style>
  <w:style w:type="character" w:customStyle="1" w:styleId="428">
    <w:name w:val="批注文字 字符1"/>
    <w:basedOn w:val="95"/>
    <w:qFormat/>
    <w:uiPriority w:val="99"/>
    <w:rPr>
      <w:rFonts w:ascii="仿宋" w:hAnsi="仿宋" w:eastAsia="仿宋" w:cs="Times New Roman"/>
      <w:sz w:val="24"/>
      <w:szCs w:val="24"/>
    </w:rPr>
  </w:style>
  <w:style w:type="character" w:customStyle="1" w:styleId="429">
    <w:name w:val="日期 字符1"/>
    <w:basedOn w:val="95"/>
    <w:qFormat/>
    <w:uiPriority w:val="0"/>
    <w:rPr>
      <w:rFonts w:ascii="仿宋" w:hAnsi="仿宋" w:eastAsia="仿宋" w:cs="Times New Roman"/>
      <w:sz w:val="24"/>
      <w:szCs w:val="24"/>
    </w:rPr>
  </w:style>
  <w:style w:type="table" w:customStyle="1" w:styleId="430">
    <w:name w:val="样式11"/>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431">
    <w:name w:val="样式24"/>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432">
    <w:name w:val="网格型12"/>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33">
    <w:name w:val="网格型2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34">
    <w:name w:val="网格型3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35">
    <w:name w:val="网格型4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36">
    <w:name w:val="典雅型1"/>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437">
    <w:name w:val="样式31"/>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438">
    <w:name w:val="样式1031"/>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439">
    <w:name w:val="简明型 11"/>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440">
    <w:name w:val="浅色网格 - 强调文字颜色 53"/>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441">
    <w:name w:val="网格型-中对齐2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42">
    <w:name w:val="样式21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43">
    <w:name w:val="浅色网格 - 强调文字颜色 51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444">
    <w:name w:val="网格型-中对齐3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45">
    <w:name w:val="样式22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46">
    <w:name w:val="样式23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47">
    <w:name w:val="浅色网格 - 强调文字颜色 52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448">
    <w:name w:val="网格型7"/>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49">
    <w:name w:val="网格型-中对齐5"/>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50">
    <w:name w:val="网格型-中对齐6"/>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451">
    <w:name w:val="文档结构图 字符1"/>
    <w:qFormat/>
    <w:uiPriority w:val="0"/>
    <w:rPr>
      <w:rFonts w:ascii="宋体" w:hAnsi="Times New Roman" w:eastAsia="宋体" w:cs="Times New Roman"/>
      <w:sz w:val="18"/>
      <w:szCs w:val="18"/>
      <w:lang w:val="zh-CN" w:eastAsia="zh-CN"/>
    </w:rPr>
  </w:style>
  <w:style w:type="character" w:customStyle="1" w:styleId="452">
    <w:name w:val="正文文本缩进 3 字符1"/>
    <w:qFormat/>
    <w:uiPriority w:val="99"/>
    <w:rPr>
      <w:rFonts w:ascii="Arial" w:hAnsi="Arial" w:eastAsia="宋体" w:cs="Times New Roman"/>
      <w:sz w:val="24"/>
      <w:szCs w:val="16"/>
      <w:lang w:val="zh-CN" w:eastAsia="zh-CN"/>
    </w:rPr>
  </w:style>
  <w:style w:type="character" w:customStyle="1" w:styleId="453">
    <w:name w:val="正文文本 字符1"/>
    <w:basedOn w:val="95"/>
    <w:qFormat/>
    <w:uiPriority w:val="99"/>
    <w:rPr>
      <w:rFonts w:ascii="仿宋" w:hAnsi="仿宋" w:eastAsia="仿宋" w:cs="Times New Roman"/>
      <w:sz w:val="24"/>
      <w:szCs w:val="24"/>
    </w:rPr>
  </w:style>
  <w:style w:type="character" w:customStyle="1" w:styleId="454">
    <w:name w:val="标题 7 字符1"/>
    <w:basedOn w:val="95"/>
    <w:qFormat/>
    <w:uiPriority w:val="0"/>
    <w:rPr>
      <w:rFonts w:ascii="Times New Roman" w:hAnsi="仿宋" w:eastAsia="仿宋" w:cs="Times New Roman"/>
      <w:b/>
      <w:bCs/>
      <w:sz w:val="24"/>
      <w:szCs w:val="24"/>
    </w:rPr>
  </w:style>
  <w:style w:type="character" w:customStyle="1" w:styleId="455">
    <w:name w:val="标题 8 字符1"/>
    <w:basedOn w:val="95"/>
    <w:qFormat/>
    <w:uiPriority w:val="0"/>
    <w:rPr>
      <w:rFonts w:ascii="Arial" w:hAnsi="Arial" w:eastAsia="黑体" w:cs="Times New Roman"/>
      <w:sz w:val="24"/>
      <w:szCs w:val="24"/>
    </w:rPr>
  </w:style>
  <w:style w:type="character" w:customStyle="1" w:styleId="456">
    <w:name w:val="批注框文本 字符1"/>
    <w:basedOn w:val="95"/>
    <w:qFormat/>
    <w:uiPriority w:val="99"/>
    <w:rPr>
      <w:rFonts w:ascii="仿宋" w:hAnsi="仿宋" w:eastAsia="仿宋" w:cs="Times New Roman"/>
      <w:sz w:val="18"/>
      <w:szCs w:val="18"/>
    </w:rPr>
  </w:style>
  <w:style w:type="character" w:customStyle="1" w:styleId="457">
    <w:name w:val="正文文本缩进 2 字符1"/>
    <w:basedOn w:val="95"/>
    <w:qFormat/>
    <w:uiPriority w:val="0"/>
    <w:rPr>
      <w:rFonts w:ascii="Times New Roman" w:hAnsi="仿宋" w:eastAsia="仿宋" w:cs="Times New Roman"/>
      <w:szCs w:val="20"/>
    </w:rPr>
  </w:style>
  <w:style w:type="character" w:customStyle="1" w:styleId="458">
    <w:name w:val="正文首行缩进 2 字符1"/>
    <w:basedOn w:val="109"/>
    <w:qFormat/>
    <w:uiPriority w:val="0"/>
    <w:rPr>
      <w:rFonts w:ascii="华文细黑" w:hAnsi="宋体" w:eastAsia="华文细黑" w:cs="Times New Roman"/>
      <w:sz w:val="24"/>
      <w:szCs w:val="24"/>
      <w:u w:val="single"/>
    </w:rPr>
  </w:style>
  <w:style w:type="character" w:customStyle="1" w:styleId="459">
    <w:name w:val="正文文本 3 字符1"/>
    <w:basedOn w:val="95"/>
    <w:qFormat/>
    <w:uiPriority w:val="0"/>
    <w:rPr>
      <w:rFonts w:ascii="Calibri" w:hAnsi="Calibri" w:eastAsia="仿宋" w:cs="Times New Roman"/>
      <w:sz w:val="16"/>
      <w:szCs w:val="20"/>
    </w:rPr>
  </w:style>
  <w:style w:type="character" w:customStyle="1" w:styleId="460">
    <w:name w:val="批注主题 字符1"/>
    <w:basedOn w:val="190"/>
    <w:qFormat/>
    <w:uiPriority w:val="99"/>
    <w:rPr>
      <w:rFonts w:ascii="宋体" w:hAnsi="仿宋" w:eastAsia="仿宋"/>
      <w:b/>
      <w:kern w:val="2"/>
      <w:sz w:val="24"/>
      <w:szCs w:val="24"/>
    </w:rPr>
  </w:style>
  <w:style w:type="character" w:customStyle="1" w:styleId="461">
    <w:name w:val="正文文本 2 字符1"/>
    <w:basedOn w:val="95"/>
    <w:qFormat/>
    <w:uiPriority w:val="0"/>
    <w:rPr>
      <w:rFonts w:ascii="Times New Roman" w:hAnsi="仿宋" w:eastAsia="仿宋" w:cs="Times New Roman"/>
      <w:szCs w:val="20"/>
    </w:rPr>
  </w:style>
  <w:style w:type="character" w:customStyle="1" w:styleId="462">
    <w:name w:val="称呼 字符1"/>
    <w:basedOn w:val="95"/>
    <w:qFormat/>
    <w:uiPriority w:val="0"/>
    <w:rPr>
      <w:rFonts w:ascii="Times New Roman" w:hAnsi="仿宋" w:eastAsia="仿宋" w:cs="Times New Roman"/>
      <w:sz w:val="24"/>
      <w:szCs w:val="20"/>
    </w:rPr>
  </w:style>
  <w:style w:type="character" w:customStyle="1" w:styleId="463">
    <w:name w:val="脚注文本 字符1"/>
    <w:basedOn w:val="95"/>
    <w:qFormat/>
    <w:uiPriority w:val="99"/>
    <w:rPr>
      <w:rFonts w:ascii="Times New Roman" w:hAnsi="仿宋" w:eastAsia="仿宋" w:cs="Times New Roman"/>
      <w:sz w:val="24"/>
      <w:szCs w:val="24"/>
    </w:rPr>
  </w:style>
  <w:style w:type="table" w:customStyle="1" w:styleId="464">
    <w:name w:val="样式12"/>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465">
    <w:name w:val="样式25"/>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character" w:customStyle="1" w:styleId="466">
    <w:name w:val="HTML 预设格式 字符1"/>
    <w:basedOn w:val="95"/>
    <w:qFormat/>
    <w:uiPriority w:val="99"/>
    <w:rPr>
      <w:rFonts w:ascii="仿宋" w:hAnsi="宋体" w:eastAsia="仿宋" w:cs="Times New Roman"/>
      <w:kern w:val="0"/>
      <w:sz w:val="24"/>
      <w:szCs w:val="24"/>
    </w:rPr>
  </w:style>
  <w:style w:type="table" w:customStyle="1" w:styleId="467">
    <w:name w:val="网格型13"/>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68">
    <w:name w:val="网格型2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69">
    <w:name w:val="网格型3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470">
    <w:name w:val="尾注文本 字符1"/>
    <w:basedOn w:val="95"/>
    <w:qFormat/>
    <w:uiPriority w:val="0"/>
    <w:rPr>
      <w:rFonts w:ascii="Times New Roman" w:hAnsi="仿宋" w:eastAsia="仿宋" w:cs="Times New Roman"/>
      <w:szCs w:val="24"/>
    </w:rPr>
  </w:style>
  <w:style w:type="table" w:customStyle="1" w:styleId="471">
    <w:name w:val="网格型4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72">
    <w:name w:val="网格型-中对齐12"/>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73">
    <w:name w:val="典雅型2"/>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474">
    <w:name w:val="样式32"/>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475">
    <w:name w:val="样式1032"/>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476">
    <w:name w:val="简明型 12"/>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character" w:customStyle="1" w:styleId="477">
    <w:name w:val="正文首行缩进 字符1"/>
    <w:basedOn w:val="453"/>
    <w:qFormat/>
    <w:uiPriority w:val="0"/>
    <w:rPr>
      <w:rFonts w:ascii="Tahoma" w:hAnsi="Tahoma" w:eastAsia="仿宋" w:cs="Times New Roman"/>
      <w:sz w:val="24"/>
      <w:szCs w:val="21"/>
    </w:rPr>
  </w:style>
  <w:style w:type="table" w:customStyle="1" w:styleId="478">
    <w:name w:val="网格型-中对齐2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79">
    <w:name w:val="样式21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80">
    <w:name w:val="浅色网格 - 强调文字颜色 51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481">
    <w:name w:val="网格型-中对齐3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82">
    <w:name w:val="样式22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83">
    <w:name w:val="样式23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484">
    <w:name w:val="浅色网格 - 强调文字颜色 52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485">
    <w:name w:val="浅色网格 - 着色 51"/>
    <w:basedOn w:val="90"/>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Pr>
    <w:tblStylePr w:type="firstRow">
      <w:pPr>
        <w:spacing w:before="0" w:after="0" w:line="240" w:lineRule="auto"/>
      </w:pPr>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character" w:customStyle="1" w:styleId="486">
    <w:name w:val="标题 字符2"/>
    <w:qFormat/>
    <w:uiPriority w:val="10"/>
    <w:rPr>
      <w:rFonts w:ascii="Cambria" w:hAnsi="Cambria" w:eastAsia="仿宋" w:cs="Times New Roman"/>
      <w:b/>
      <w:bCs/>
      <w:sz w:val="24"/>
      <w:szCs w:val="32"/>
    </w:rPr>
  </w:style>
  <w:style w:type="table" w:customStyle="1" w:styleId="487">
    <w:name w:val="网格型-中对齐7"/>
    <w:basedOn w:val="9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88">
    <w:name w:val="网格型14"/>
    <w:basedOn w:val="9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89">
    <w:name w:val="样式13"/>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490">
    <w:name w:val="样式26"/>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491">
    <w:name w:val="网格型111"/>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92">
    <w:name w:val="网格型2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93">
    <w:name w:val="网格型3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494">
    <w:name w:val="网格型43"/>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95">
    <w:name w:val="网格型-中对齐13"/>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496">
    <w:name w:val="典雅型3"/>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497">
    <w:name w:val="样式33"/>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498">
    <w:name w:val="样式1033"/>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499">
    <w:name w:val="简明型 13"/>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500">
    <w:name w:val="网格型-中对齐23"/>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01">
    <w:name w:val="样式21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02">
    <w:name w:val="浅色网格 - 强调文字颜色 513"/>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03">
    <w:name w:val="网格型-中对齐3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04">
    <w:name w:val="样式22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05">
    <w:name w:val="样式23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06">
    <w:name w:val="浅色网格 - 强调文字颜色 523"/>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07">
    <w:name w:val="浅色网格 - 着色 52"/>
    <w:basedOn w:val="90"/>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Pr>
    <w:tblStylePr w:type="firstRow">
      <w:pPr>
        <w:spacing w:before="0" w:after="0" w:line="240" w:lineRule="auto"/>
      </w:pPr>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customStyle="1" w:styleId="508">
    <w:name w:val="网格型-中对齐41"/>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09">
    <w:name w:val="样式111"/>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10">
    <w:name w:val="样式241"/>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11">
    <w:name w:val="网格型121"/>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12">
    <w:name w:val="网格型21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13">
    <w:name w:val="网格型31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14">
    <w:name w:val="网格型41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15">
    <w:name w:val="网格型-中对齐11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16">
    <w:name w:val="典雅型11"/>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517">
    <w:name w:val="样式311"/>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18">
    <w:name w:val="样式10311"/>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19">
    <w:name w:val="简明型 111"/>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520">
    <w:name w:val="网格型-中对齐21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21">
    <w:name w:val="样式211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22">
    <w:name w:val="浅色网格 - 强调文字颜色 511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23">
    <w:name w:val="网格型-中对齐31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24">
    <w:name w:val="样式221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25">
    <w:name w:val="样式231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26">
    <w:name w:val="浅色网格 - 强调文字颜色 521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27">
    <w:name w:val="网格型71"/>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28">
    <w:name w:val="网格型-中对齐51"/>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29">
    <w:name w:val="网格型-中对齐6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30">
    <w:name w:val="样式121"/>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31">
    <w:name w:val="样式251"/>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32">
    <w:name w:val="网格型131"/>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33">
    <w:name w:val="网格型22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34">
    <w:name w:val="网格型32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35">
    <w:name w:val="网格型42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36">
    <w:name w:val="网格型-中对齐12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37">
    <w:name w:val="典雅型21"/>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538">
    <w:name w:val="样式321"/>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39">
    <w:name w:val="样式10321"/>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40">
    <w:name w:val="简明型 121"/>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541">
    <w:name w:val="网格型-中对齐221"/>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42">
    <w:name w:val="样式212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43">
    <w:name w:val="浅色网格 - 强调文字颜色 512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44">
    <w:name w:val="网格型-中对齐32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45">
    <w:name w:val="样式222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46">
    <w:name w:val="样式232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47">
    <w:name w:val="浅色网格 - 强调文字颜色 5221"/>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48">
    <w:name w:val="浅色网格 - 着色 511"/>
    <w:basedOn w:val="90"/>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Pr>
    <w:tblStylePr w:type="firstRow">
      <w:pPr>
        <w:spacing w:before="0" w:after="0" w:line="240" w:lineRule="auto"/>
      </w:pPr>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character" w:customStyle="1" w:styleId="549">
    <w:name w:val="font21"/>
    <w:qFormat/>
    <w:uiPriority w:val="0"/>
    <w:rPr>
      <w:rFonts w:hint="eastAsia" w:ascii="宋体" w:hAnsi="宋体" w:eastAsia="宋体" w:cs="宋体"/>
      <w:color w:val="000000"/>
      <w:sz w:val="21"/>
      <w:szCs w:val="21"/>
    </w:rPr>
  </w:style>
  <w:style w:type="paragraph" w:styleId="550">
    <w:name w:val="No Spacing"/>
    <w:qFormat/>
    <w:uiPriority w:val="1"/>
    <w:pPr>
      <w:widowControl w:val="0"/>
      <w:jc w:val="both"/>
    </w:pPr>
    <w:rPr>
      <w:rFonts w:ascii="Times New Roman" w:hAnsi="Times New Roman" w:eastAsia="宋体" w:cs="Times New Roman"/>
      <w:kern w:val="2"/>
      <w:sz w:val="21"/>
      <w:szCs w:val="20"/>
      <w:lang w:val="en-US" w:eastAsia="zh-CN" w:bidi="ar-SA"/>
    </w:rPr>
  </w:style>
  <w:style w:type="table" w:customStyle="1" w:styleId="551">
    <w:name w:val="网格型5"/>
    <w:basedOn w:val="90"/>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552">
    <w:name w:val="正文文本 Char1"/>
    <w:basedOn w:val="95"/>
    <w:qFormat/>
    <w:uiPriority w:val="0"/>
    <w:rPr>
      <w:rFonts w:ascii="Times New Roman" w:hAnsi="Times New Roman" w:eastAsia="宋体" w:cs="Times New Roman"/>
      <w:szCs w:val="20"/>
    </w:rPr>
  </w:style>
  <w:style w:type="table" w:customStyle="1" w:styleId="553">
    <w:name w:val="网格型24"/>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54">
    <w:name w:val="网格型25"/>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555">
    <w:name w:val="con"/>
    <w:basedOn w:val="95"/>
    <w:qFormat/>
    <w:uiPriority w:val="0"/>
  </w:style>
  <w:style w:type="table" w:customStyle="1" w:styleId="556">
    <w:name w:val="网格型-中对齐8"/>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57">
    <w:name w:val="网格型-中对齐9"/>
    <w:basedOn w:val="9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58">
    <w:name w:val="网格型15"/>
    <w:basedOn w:val="9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59">
    <w:name w:val="样式14"/>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60">
    <w:name w:val="样式27"/>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61">
    <w:name w:val="网格型112"/>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62">
    <w:name w:val="网格型26"/>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63">
    <w:name w:val="网格型34"/>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64">
    <w:name w:val="网格型44"/>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65">
    <w:name w:val="网格型-中对齐14"/>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66">
    <w:name w:val="典雅型4"/>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567">
    <w:name w:val="样式34"/>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68">
    <w:name w:val="样式1034"/>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69">
    <w:name w:val="简明型 14"/>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570">
    <w:name w:val="网格型-中对齐24"/>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71">
    <w:name w:val="样式214"/>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72">
    <w:name w:val="浅色网格 - 强调文字颜色 514"/>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73">
    <w:name w:val="网格型-中对齐34"/>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74">
    <w:name w:val="样式224"/>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75">
    <w:name w:val="样式234"/>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76">
    <w:name w:val="浅色网格 - 强调文字颜色 524"/>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77">
    <w:name w:val="浅色网格 - 着色 53"/>
    <w:basedOn w:val="90"/>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Pr>
    <w:tblStylePr w:type="firstRow">
      <w:pPr>
        <w:spacing w:before="0" w:after="0" w:line="240" w:lineRule="auto"/>
      </w:pPr>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customStyle="1" w:styleId="578">
    <w:name w:val="网格型-中对齐42"/>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79">
    <w:name w:val="样式112"/>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80">
    <w:name w:val="样式242"/>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581">
    <w:name w:val="网格型122"/>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82">
    <w:name w:val="网格型21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83">
    <w:name w:val="网格型31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84">
    <w:name w:val="网格型41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85">
    <w:name w:val="网格型-中对齐112"/>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86">
    <w:name w:val="典雅型12"/>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587">
    <w:name w:val="样式312"/>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88">
    <w:name w:val="样式10312"/>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589">
    <w:name w:val="简明型 112"/>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590">
    <w:name w:val="浅色网格 - 强调文字颜色 54"/>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91">
    <w:name w:val="网格型-中对齐21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592">
    <w:name w:val="样式211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93">
    <w:name w:val="浅色网格 - 强调文字颜色 511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94">
    <w:name w:val="网格型-中对齐31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95">
    <w:name w:val="样式221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96">
    <w:name w:val="样式231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597">
    <w:name w:val="浅色网格 - 强调文字颜色 521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598">
    <w:name w:val="网格型72"/>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599">
    <w:name w:val="网格型-中对齐52"/>
    <w:basedOn w:val="90"/>
    <w:qFormat/>
    <w:uiPriority w:val="5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00">
    <w:name w:val="网格型-中对齐6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01">
    <w:name w:val="样式122"/>
    <w:basedOn w:val="90"/>
    <w:qFormat/>
    <w:uiPriority w:val="99"/>
    <w:pPr>
      <w:jc w:val="center"/>
    </w:pPr>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vAlign w:val="center"/>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602">
    <w:name w:val="样式252"/>
    <w:basedOn w:val="90"/>
    <w:qFormat/>
    <w:uiPriority w:val="9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shd w:val="clear" w:color="auto" w:fill="DBE5F1"/>
    </w:tcPr>
    <w:tblStylePr w:type="firstRow">
      <w:tcPr>
        <w:tcBorders>
          <w:top w:val="single" w:color="auto" w:sz="4" w:space="0"/>
          <w:left w:val="single" w:color="auto" w:sz="4" w:space="0"/>
          <w:bottom w:val="single" w:color="auto" w:sz="4" w:space="0"/>
          <w:right w:val="single" w:color="auto" w:sz="4" w:space="0"/>
          <w:insideH w:val="nil"/>
          <w:insideV w:val="single" w:sz="4" w:space="0"/>
          <w:tl2br w:val="nil"/>
          <w:tr2bl w:val="nil"/>
        </w:tcBorders>
        <w:shd w:val="clear" w:color="auto" w:fill="548DD4"/>
      </w:tcPr>
    </w:tblStylePr>
  </w:style>
  <w:style w:type="table" w:customStyle="1" w:styleId="603">
    <w:name w:val="网格型132"/>
    <w:basedOn w:val="90"/>
    <w:qFormat/>
    <w:uiPriority w:val="0"/>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604">
    <w:name w:val="网格型22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605">
    <w:name w:val="网格型32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606">
    <w:name w:val="网格型42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07">
    <w:name w:val="网格型-中对齐122"/>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08">
    <w:name w:val="典雅型22"/>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609">
    <w:name w:val="样式322"/>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610">
    <w:name w:val="样式10322"/>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611">
    <w:name w:val="简明型 122"/>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612">
    <w:name w:val="网格型-中对齐222"/>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13">
    <w:name w:val="样式212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14">
    <w:name w:val="浅色网格 - 强调文字颜色 512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615">
    <w:name w:val="网格型-中对齐322"/>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616">
    <w:name w:val="样式222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17">
    <w:name w:val="样式2322"/>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18">
    <w:name w:val="浅色网格 - 强调文字颜色 5222"/>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619">
    <w:name w:val="浅色网格 - 着色 512"/>
    <w:basedOn w:val="90"/>
    <w:semiHidden/>
    <w:unhideWhenUsed/>
    <w:qFormat/>
    <w:uiPriority w:val="62"/>
    <w:tblP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Pr>
    <w:tblStylePr w:type="firstRow">
      <w:pPr>
        <w:spacing w:before="0" w:after="0" w:line="240" w:lineRule="auto"/>
      </w:pPr>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18" w:space="0"/>
          <w:right w:val="single" w:color="4472C4" w:themeColor="accent5"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cPr>
        <w:tcBorders>
          <w:top w:val="double" w:color="4472C4" w:themeColor="accent5" w:sz="6" w:space="0"/>
          <w:left w:val="single" w:color="4472C4" w:themeColor="accent5" w:sz="8" w:space="0"/>
          <w:bottom w:val="single" w:color="4472C4" w:themeColor="accent5" w:sz="8" w:space="0"/>
          <w:right w:val="single" w:color="4472C4" w:themeColor="accent5"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tcPr>
    </w:tblStylePr>
    <w:tblStylePr w:type="band1Vert">
      <w:tcPr>
        <w:tcBorders>
          <w:top w:val="single" w:color="4472C4" w:themeColor="accent5" w:sz="8" w:space="0"/>
          <w:left w:val="single" w:color="4472C4" w:themeColor="accent5" w:sz="8" w:space="0"/>
          <w:bottom w:val="single" w:color="4472C4" w:themeColor="accent5" w:sz="8" w:space="0"/>
          <w:right w:val="single" w:color="4472C4" w:themeColor="accent5" w:sz="8" w:space="0"/>
        </w:tcBorders>
        <w:shd w:val="clear" w:color="auto" w:fill="D0DCF0" w:themeFill="accent5" w:themeFillTint="3F"/>
      </w:tcPr>
    </w:tblStylePr>
    <w:tblStylePr w:type="band1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shd w:val="clear" w:color="auto" w:fill="D0DCF0" w:themeFill="accent5" w:themeFillTint="3F"/>
      </w:tcPr>
    </w:tblStylePr>
    <w:tblStylePr w:type="band2Horz">
      <w:tcPr>
        <w:tcBorders>
          <w:top w:val="single" w:color="4472C4" w:themeColor="accent5" w:sz="8" w:space="0"/>
          <w:left w:val="single" w:color="4472C4" w:themeColor="accent5" w:sz="8" w:space="0"/>
          <w:bottom w:val="single" w:color="4472C4" w:themeColor="accent5" w:sz="8" w:space="0"/>
          <w:right w:val="single" w:color="4472C4" w:themeColor="accent5" w:sz="8" w:space="0"/>
          <w:insideV w:val="single" w:sz="8" w:space="0"/>
        </w:tcBorders>
      </w:tcPr>
    </w:tblStylePr>
  </w:style>
  <w:style w:type="table" w:customStyle="1" w:styleId="620">
    <w:name w:val="网格型-中对齐10"/>
    <w:basedOn w:val="90"/>
    <w:qFormat/>
    <w:uiPriority w:val="3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21">
    <w:name w:val="华帝二级"/>
    <w:basedOn w:val="1"/>
    <w:qFormat/>
    <w:uiPriority w:val="0"/>
    <w:pPr>
      <w:adjustRightInd w:val="0"/>
      <w:spacing w:beforeLines="50" w:afterLines="50" w:line="300" w:lineRule="auto"/>
      <w:outlineLvl w:val="1"/>
    </w:pPr>
    <w:rPr>
      <w:rFonts w:ascii="仿宋" w:hAnsi="仿宋" w:eastAsia="仿宋"/>
      <w:b/>
      <w:sz w:val="28"/>
    </w:rPr>
  </w:style>
  <w:style w:type="paragraph" w:customStyle="1" w:styleId="622">
    <w:name w:val="华帝4级"/>
    <w:basedOn w:val="1"/>
    <w:link w:val="641"/>
    <w:qFormat/>
    <w:uiPriority w:val="0"/>
    <w:pPr>
      <w:adjustRightInd w:val="0"/>
      <w:spacing w:beforeLines="50" w:afterLines="50" w:line="300" w:lineRule="auto"/>
      <w:ind w:firstLine="200" w:firstLineChars="200"/>
      <w:outlineLvl w:val="3"/>
    </w:pPr>
    <w:rPr>
      <w:rFonts w:ascii="仿宋" w:hAnsi="仿宋" w:eastAsia="仿宋"/>
      <w:b/>
      <w:sz w:val="24"/>
    </w:rPr>
  </w:style>
  <w:style w:type="table" w:customStyle="1" w:styleId="623">
    <w:name w:val="网格型-中对齐15"/>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24">
    <w:name w:val="网格型16"/>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25">
    <w:name w:val="正文文本缩进 Char1"/>
    <w:basedOn w:val="95"/>
    <w:qFormat/>
    <w:uiPriority w:val="99"/>
  </w:style>
  <w:style w:type="table" w:customStyle="1" w:styleId="626">
    <w:name w:val="网格型-中对齐113"/>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27">
    <w:name w:val="典雅型5"/>
    <w:basedOn w:val="90"/>
    <w:qFormat/>
    <w:uiPriority w:val="0"/>
    <w:pPr>
      <w:widowControl w:val="0"/>
      <w:spacing w:line="300" w:lineRule="auto"/>
      <w:ind w:firstLine="200" w:firstLineChars="200"/>
      <w:jc w:val="both"/>
    </w:pPr>
    <w:rPr>
      <w:rFonts w:ascii="Times New Roman" w:hAnsi="Times New Roman" w:eastAsia="宋体" w:cs="Times New Roman"/>
      <w:kern w:val="0"/>
      <w:sz w:val="20"/>
      <w:szCs w:val="20"/>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Pr>
    <w:tcPr>
      <w:shd w:val="clear" w:color="auto" w:fill="auto"/>
    </w:tcPr>
    <w:tblStylePr w:type="firstRow">
      <w:rPr>
        <w:caps/>
        <w:color w:val="auto"/>
      </w:rPr>
      <w:tcPr>
        <w:tcBorders>
          <w:tl2br w:val="nil"/>
          <w:tr2bl w:val="nil"/>
        </w:tcBorders>
      </w:tcPr>
    </w:tblStylePr>
  </w:style>
  <w:style w:type="table" w:customStyle="1" w:styleId="628">
    <w:name w:val="样式28"/>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29">
    <w:name w:val="样式35"/>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630">
    <w:name w:val="样式1035"/>
    <w:basedOn w:val="90"/>
    <w:qFormat/>
    <w:uiPriority w:val="99"/>
    <w:rPr>
      <w:rFonts w:ascii="Times New Roman" w:hAnsi="Times New Roman" w:eastAsia="宋体" w:cs="Times New Roman"/>
      <w:kern w:val="0"/>
      <w:sz w:val="18"/>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rPr>
        <w:sz w:val="21"/>
      </w:rPr>
      <w:tcPr>
        <w:shd w:val="clear" w:color="auto" w:fill="0033CC"/>
      </w:tcPr>
    </w:tblStylePr>
  </w:style>
  <w:style w:type="table" w:customStyle="1" w:styleId="631">
    <w:name w:val="简明型 15"/>
    <w:basedOn w:val="90"/>
    <w:qFormat/>
    <w:uiPriority w:val="0"/>
    <w:pPr>
      <w:widowControl w:val="0"/>
      <w:jc w:val="both"/>
    </w:pPr>
    <w:rPr>
      <w:rFonts w:ascii="Times New Roman" w:hAnsi="Times New Roman" w:eastAsia="宋体" w:cs="Times New Roman"/>
      <w:kern w:val="0"/>
      <w:sz w:val="20"/>
      <w:szCs w:val="20"/>
    </w:rPr>
    <w:tblPr>
      <w:tblBorders>
        <w:top w:val="single" w:color="008000" w:sz="12" w:space="0"/>
        <w:bottom w:val="single" w:color="008000" w:sz="12" w:space="0"/>
      </w:tblBorders>
      <w:tblLayout w:type="fixed"/>
    </w:tblPr>
    <w:tcPr>
      <w:shd w:val="clear" w:color="auto" w:fill="auto"/>
    </w:tcPr>
    <w:tblStylePr w:type="firstRow">
      <w:tcPr>
        <w:tcBorders>
          <w:bottom w:val="single" w:color="008000" w:sz="6" w:space="0"/>
          <w:tl2br w:val="nil"/>
          <w:tr2bl w:val="nil"/>
        </w:tcBorders>
      </w:tcPr>
    </w:tblStylePr>
    <w:tblStylePr w:type="lastRow">
      <w:tcPr>
        <w:tcBorders>
          <w:top w:val="single" w:color="008000" w:sz="6" w:space="0"/>
          <w:tl2br w:val="nil"/>
          <w:tr2bl w:val="nil"/>
        </w:tcBorders>
      </w:tcPr>
    </w:tblStylePr>
  </w:style>
  <w:style w:type="table" w:customStyle="1" w:styleId="632">
    <w:name w:val="浅色网格 - 着色 54"/>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paragraph" w:customStyle="1" w:styleId="633">
    <w:name w:val="Char2"/>
    <w:basedOn w:val="1"/>
    <w:qFormat/>
    <w:uiPriority w:val="0"/>
    <w:pPr>
      <w:widowControl/>
      <w:spacing w:after="160" w:line="240" w:lineRule="exact"/>
      <w:jc w:val="left"/>
    </w:pPr>
  </w:style>
  <w:style w:type="table" w:customStyle="1" w:styleId="634">
    <w:name w:val="网格型-中对齐25"/>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35">
    <w:name w:val="Char Char Char Char Char Char2 Char Char Char Char Char Char Char Char Char Char Char Char Char1"/>
    <w:basedOn w:val="1"/>
    <w:qFormat/>
    <w:uiPriority w:val="0"/>
    <w:pPr>
      <w:adjustRightInd w:val="0"/>
      <w:spacing w:line="360" w:lineRule="auto"/>
      <w:textAlignment w:val="baseline"/>
    </w:pPr>
    <w:rPr>
      <w:rFonts w:ascii="Tahoma" w:hAnsi="Tahoma"/>
      <w:sz w:val="28"/>
      <w:szCs w:val="20"/>
    </w:rPr>
  </w:style>
  <w:style w:type="paragraph" w:customStyle="1" w:styleId="636">
    <w:name w:val="TOC 标题11"/>
    <w:basedOn w:val="3"/>
    <w:next w:val="1"/>
    <w:qFormat/>
    <w:uiPriority w:val="39"/>
    <w:pPr>
      <w:snapToGrid/>
      <w:spacing w:before="340" w:beforeLines="50" w:after="330" w:afterLines="150" w:line="276" w:lineRule="auto"/>
      <w:ind w:firstLine="200"/>
      <w:jc w:val="left"/>
      <w:outlineLvl w:val="9"/>
    </w:pPr>
    <w:rPr>
      <w:rFonts w:ascii="Cambria" w:hAnsi="Cambria"/>
      <w:bCs/>
      <w:color w:val="365F91"/>
      <w:sz w:val="28"/>
      <w:szCs w:val="28"/>
    </w:rPr>
  </w:style>
  <w:style w:type="paragraph" w:customStyle="1" w:styleId="637">
    <w:name w:val="无间隔11"/>
    <w:semiHidden/>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638">
    <w:name w:val="不明显强调11"/>
    <w:qFormat/>
    <w:uiPriority w:val="19"/>
    <w:rPr>
      <w:i/>
      <w:iCs/>
      <w:color w:val="808080"/>
    </w:rPr>
  </w:style>
  <w:style w:type="paragraph" w:customStyle="1" w:styleId="639">
    <w:name w:val="华艺正文"/>
    <w:basedOn w:val="1"/>
    <w:link w:val="640"/>
    <w:qFormat/>
    <w:uiPriority w:val="0"/>
    <w:pPr>
      <w:spacing w:line="300" w:lineRule="auto"/>
      <w:ind w:firstLine="200" w:firstLineChars="200"/>
    </w:pPr>
    <w:rPr>
      <w:rFonts w:ascii="宋体" w:hAnsi="宋体"/>
      <w:sz w:val="24"/>
    </w:rPr>
  </w:style>
  <w:style w:type="character" w:customStyle="1" w:styleId="640">
    <w:name w:val="华艺正文 Char"/>
    <w:basedOn w:val="95"/>
    <w:link w:val="639"/>
    <w:qFormat/>
    <w:uiPriority w:val="0"/>
    <w:rPr>
      <w:rFonts w:ascii="宋体" w:hAnsi="宋体" w:eastAsia="宋体" w:cs="Times New Roman"/>
      <w:sz w:val="24"/>
      <w:szCs w:val="24"/>
    </w:rPr>
  </w:style>
  <w:style w:type="character" w:customStyle="1" w:styleId="641">
    <w:name w:val="华帝4级 Char"/>
    <w:basedOn w:val="95"/>
    <w:link w:val="622"/>
    <w:qFormat/>
    <w:uiPriority w:val="0"/>
    <w:rPr>
      <w:rFonts w:ascii="仿宋" w:hAnsi="仿宋" w:eastAsia="仿宋" w:cs="Times New Roman"/>
      <w:b/>
      <w:sz w:val="24"/>
      <w:szCs w:val="24"/>
    </w:rPr>
  </w:style>
  <w:style w:type="table" w:customStyle="1" w:styleId="642">
    <w:name w:val="网格型27"/>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3">
    <w:name w:val="网格型35"/>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4">
    <w:name w:val="网格型45"/>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5">
    <w:name w:val="网格型51"/>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46">
    <w:name w:val="样式215"/>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47">
    <w:name w:val="样式211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48">
    <w:name w:val="浅色网格 - 强调文字颜色 515"/>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table" w:customStyle="1" w:styleId="649">
    <w:name w:val="网格型-中对齐35"/>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650">
    <w:name w:val="样式225"/>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51">
    <w:name w:val="样式235"/>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652">
    <w:name w:val="浅色网格 - 强调文字颜色 525"/>
    <w:basedOn w:val="90"/>
    <w:qFormat/>
    <w:uiPriority w:val="72"/>
    <w:rPr>
      <w:rFonts w:ascii="Times New Roman" w:hAnsi="Times New Roman" w:eastAsia="宋体" w:cs="Times New Roman"/>
      <w:color w:val="000000"/>
      <w:kern w:val="0"/>
      <w:sz w:val="20"/>
      <w:szCs w:val="20"/>
    </w:rPr>
    <w:tcPr>
      <w:shd w:val="clear" w:color="auto" w:fill="F5F8EE"/>
    </w:tcPr>
    <w:tblStylePr w:type="firstRow">
      <w:rPr>
        <w:b/>
        <w:bCs/>
        <w:color w:val="FFFFFF"/>
      </w:rPr>
      <w:tcPr>
        <w:tcBorders>
          <w:bottom w:val="single" w:color="FFFFFF" w:sz="12" w:space="0"/>
        </w:tcBorders>
        <w:shd w:val="clear" w:color="auto" w:fill="664E82"/>
      </w:tcPr>
    </w:tblStylePr>
    <w:tblStylePr w:type="lastRow">
      <w:rPr>
        <w:b/>
        <w:bCs/>
        <w:color w:val="664E82"/>
      </w:rPr>
      <w:tcPr>
        <w:tcBorders>
          <w:top w:val="single" w:color="000000" w:sz="12" w:space="0"/>
        </w:tcBorders>
        <w:shd w:val="clear" w:color="auto" w:fill="FFFFFF"/>
      </w:tcPr>
    </w:tblStylePr>
    <w:tblStylePr w:type="firstCol">
      <w:rPr>
        <w:b/>
        <w:bCs/>
      </w:rPr>
    </w:tblStylePr>
    <w:tblStylePr w:type="lastCol">
      <w:rPr>
        <w:b/>
        <w:bCs/>
      </w:rPr>
    </w:tblStylePr>
    <w:tblStylePr w:type="band1Vert">
      <w:tcPr>
        <w:tcBorders>
          <w:top w:val="nil"/>
          <w:left w:val="nil"/>
          <w:bottom w:val="nil"/>
          <w:right w:val="nil"/>
          <w:insideH w:val="nil"/>
          <w:insideV w:val="nil"/>
        </w:tcBorders>
        <w:shd w:val="clear" w:color="auto" w:fill="E6EED5"/>
      </w:tcPr>
    </w:tblStylePr>
    <w:tblStylePr w:type="band1Horz">
      <w:tcPr>
        <w:shd w:val="clear" w:color="auto" w:fill="EAF1DD"/>
      </w:tcPr>
    </w:tblStylePr>
  </w:style>
  <w:style w:type="paragraph" w:customStyle="1" w:styleId="653">
    <w:name w:val="默认段落字体 Para Char Char Char Char Char Char Char"/>
    <w:basedOn w:val="1"/>
    <w:qFormat/>
    <w:uiPriority w:val="0"/>
    <w:rPr>
      <w:rFonts w:ascii="Arial" w:hAnsi="Arial" w:cs="Arial"/>
      <w:sz w:val="20"/>
      <w:szCs w:val="20"/>
    </w:rPr>
  </w:style>
  <w:style w:type="table" w:customStyle="1" w:styleId="654">
    <w:name w:val="网格型6"/>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55">
    <w:name w:val="网格型10"/>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656">
    <w:name w:val="网格型73"/>
    <w:basedOn w:val="9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657">
    <w:name w:val="da"/>
    <w:basedOn w:val="95"/>
    <w:qFormat/>
    <w:uiPriority w:val="0"/>
  </w:style>
  <w:style w:type="character" w:customStyle="1" w:styleId="658">
    <w:name w:val="招股正文格式 Char Char"/>
    <w:qFormat/>
    <w:uiPriority w:val="0"/>
    <w:rPr>
      <w:rFonts w:ascii="Times New Roman" w:hAnsi="Times New Roman"/>
      <w:sz w:val="24"/>
    </w:rPr>
  </w:style>
  <w:style w:type="character" w:customStyle="1" w:styleId="659">
    <w:name w:val="正文0 Char Char"/>
    <w:qFormat/>
    <w:uiPriority w:val="0"/>
    <w:rPr>
      <w:rFonts w:ascii="Times New Roman" w:hAnsi="Times New Roman" w:eastAsia="仿宋_GB2312" w:cs="宋体"/>
      <w:sz w:val="24"/>
      <w:szCs w:val="24"/>
    </w:rPr>
  </w:style>
  <w:style w:type="character" w:customStyle="1" w:styleId="660">
    <w:name w:val="content1"/>
    <w:qFormat/>
    <w:uiPriority w:val="0"/>
    <w:rPr>
      <w:color w:val="000000"/>
      <w:sz w:val="21"/>
    </w:rPr>
  </w:style>
  <w:style w:type="paragraph" w:customStyle="1" w:styleId="661">
    <w:name w:val="正文文本缩进1"/>
    <w:basedOn w:val="1"/>
    <w:qFormat/>
    <w:uiPriority w:val="0"/>
    <w:pPr>
      <w:spacing w:after="120"/>
      <w:ind w:left="420" w:leftChars="200"/>
    </w:pPr>
    <w:rPr>
      <w:rFonts w:ascii="Calibri" w:hAnsi="Calibri"/>
      <w:kern w:val="0"/>
      <w:sz w:val="20"/>
      <w:szCs w:val="20"/>
    </w:rPr>
  </w:style>
  <w:style w:type="paragraph" w:customStyle="1" w:styleId="662">
    <w:name w:val="正文文本 21"/>
    <w:basedOn w:val="1"/>
    <w:qFormat/>
    <w:uiPriority w:val="0"/>
    <w:pPr>
      <w:spacing w:after="120" w:line="480" w:lineRule="auto"/>
    </w:pPr>
    <w:rPr>
      <w:szCs w:val="22"/>
    </w:rPr>
  </w:style>
  <w:style w:type="character" w:customStyle="1" w:styleId="663">
    <w:name w:val="批注框文本 Char1"/>
    <w:basedOn w:val="95"/>
    <w:qFormat/>
    <w:uiPriority w:val="0"/>
    <w:rPr>
      <w:sz w:val="18"/>
      <w:szCs w:val="18"/>
    </w:rPr>
  </w:style>
  <w:style w:type="paragraph" w:customStyle="1" w:styleId="664">
    <w:name w:val="正文文本 31"/>
    <w:basedOn w:val="1"/>
    <w:qFormat/>
    <w:uiPriority w:val="0"/>
    <w:pPr>
      <w:spacing w:after="120"/>
    </w:pPr>
    <w:rPr>
      <w:rFonts w:ascii="Calibri" w:hAnsi="Calibri"/>
      <w:sz w:val="16"/>
      <w:szCs w:val="16"/>
    </w:rPr>
  </w:style>
  <w:style w:type="character" w:customStyle="1" w:styleId="665">
    <w:name w:val="明显参考1"/>
    <w:qFormat/>
    <w:uiPriority w:val="0"/>
    <w:rPr>
      <w:b/>
      <w:bCs/>
      <w:color w:val="76923C"/>
      <w:u w:val="single" w:color="9BBB59"/>
    </w:rPr>
  </w:style>
  <w:style w:type="paragraph" w:customStyle="1" w:styleId="666">
    <w:name w:val="正文 New"/>
    <w:qFormat/>
    <w:uiPriority w:val="0"/>
    <w:pPr>
      <w:widowControl w:val="0"/>
      <w:spacing w:beforeLines="50" w:afterLines="50" w:line="440" w:lineRule="exact"/>
      <w:ind w:firstLine="640" w:firstLineChars="200"/>
      <w:jc w:val="both"/>
    </w:pPr>
    <w:rPr>
      <w:rFonts w:ascii="Times New Roman" w:hAnsi="Times New Roman" w:eastAsia="宋体" w:cs="Times New Roman"/>
      <w:kern w:val="0"/>
      <w:sz w:val="24"/>
      <w:szCs w:val="24"/>
      <w:lang w:val="en-US" w:eastAsia="zh-CN" w:bidi="ar-SA"/>
    </w:rPr>
  </w:style>
  <w:style w:type="character" w:customStyle="1" w:styleId="667">
    <w:name w:val="Intense Reference"/>
    <w:qFormat/>
    <w:uiPriority w:val="0"/>
    <w:rPr>
      <w:b/>
      <w:bCs/>
      <w:color w:val="76923C"/>
      <w:u w:val="single" w:color="9BBB59"/>
    </w:rPr>
  </w:style>
  <w:style w:type="character" w:customStyle="1" w:styleId="668">
    <w:name w:val="页眉 Char Char"/>
    <w:qFormat/>
    <w:uiPriority w:val="0"/>
    <w:rPr>
      <w:sz w:val="18"/>
      <w:szCs w:val="18"/>
    </w:rPr>
  </w:style>
  <w:style w:type="table" w:customStyle="1" w:styleId="669">
    <w:name w:val="网格型113"/>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70">
    <w:name w:val="目录 21"/>
    <w:basedOn w:val="1"/>
    <w:next w:val="1"/>
    <w:unhideWhenUsed/>
    <w:qFormat/>
    <w:uiPriority w:val="39"/>
    <w:pPr>
      <w:ind w:left="210"/>
      <w:jc w:val="left"/>
    </w:pPr>
    <w:rPr>
      <w:rFonts w:ascii="Calibri" w:hAnsi="Calibri"/>
      <w:smallCaps/>
      <w:sz w:val="20"/>
      <w:szCs w:val="20"/>
    </w:rPr>
  </w:style>
  <w:style w:type="paragraph" w:customStyle="1" w:styleId="671">
    <w:name w:val="目录 31"/>
    <w:basedOn w:val="1"/>
    <w:next w:val="1"/>
    <w:unhideWhenUsed/>
    <w:qFormat/>
    <w:uiPriority w:val="39"/>
    <w:pPr>
      <w:ind w:left="420"/>
      <w:jc w:val="left"/>
    </w:pPr>
    <w:rPr>
      <w:rFonts w:ascii="Calibri" w:hAnsi="Calibri"/>
      <w:i/>
      <w:iCs/>
      <w:sz w:val="20"/>
      <w:szCs w:val="20"/>
    </w:rPr>
  </w:style>
  <w:style w:type="table" w:customStyle="1" w:styleId="672">
    <w:name w:val="网格型213"/>
    <w:basedOn w:val="90"/>
    <w:qFormat/>
    <w:uiPriority w:val="5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673">
    <w:name w:val="TBB表内容"/>
    <w:basedOn w:val="83"/>
    <w:link w:val="674"/>
    <w:qFormat/>
    <w:uiPriority w:val="0"/>
  </w:style>
  <w:style w:type="character" w:customStyle="1" w:styleId="674">
    <w:name w:val="TBB表内容 Char"/>
    <w:basedOn w:val="95"/>
    <w:link w:val="673"/>
    <w:qFormat/>
    <w:uiPriority w:val="0"/>
    <w:rPr>
      <w:rFonts w:ascii="宋体" w:hAnsi="宋体" w:eastAsia="宋体" w:cs="宋体"/>
      <w:kern w:val="0"/>
      <w:sz w:val="24"/>
      <w:szCs w:val="24"/>
    </w:rPr>
  </w:style>
  <w:style w:type="character" w:customStyle="1" w:styleId="675">
    <w:name w:val="明显参考2"/>
    <w:qFormat/>
    <w:uiPriority w:val="0"/>
    <w:rPr>
      <w:b/>
      <w:bCs/>
      <w:color w:val="76923C"/>
      <w:u w:val="single" w:color="9BBB59"/>
    </w:rPr>
  </w:style>
  <w:style w:type="paragraph" w:customStyle="1" w:styleId="676">
    <w:name w:val="普通(网站)2"/>
    <w:basedOn w:val="1"/>
    <w:qFormat/>
    <w:uiPriority w:val="0"/>
    <w:pPr>
      <w:widowControl/>
      <w:spacing w:before="100" w:beforeAutospacing="1" w:after="100" w:afterAutospacing="1"/>
      <w:jc w:val="left"/>
    </w:pPr>
    <w:rPr>
      <w:rFonts w:ascii="宋体" w:hAnsi="宋体" w:cs="宋体"/>
      <w:color w:val="595959"/>
      <w:kern w:val="0"/>
      <w:sz w:val="24"/>
    </w:rPr>
  </w:style>
  <w:style w:type="paragraph" w:customStyle="1" w:styleId="677">
    <w:name w:val="正文文本 22"/>
    <w:basedOn w:val="1"/>
    <w:qFormat/>
    <w:uiPriority w:val="0"/>
    <w:pPr>
      <w:spacing w:after="120" w:line="480" w:lineRule="auto"/>
    </w:pPr>
    <w:rPr>
      <w:szCs w:val="22"/>
    </w:rPr>
  </w:style>
  <w:style w:type="paragraph" w:customStyle="1" w:styleId="678">
    <w:name w:val="正文文本缩进2"/>
    <w:basedOn w:val="1"/>
    <w:qFormat/>
    <w:uiPriority w:val="0"/>
    <w:pPr>
      <w:spacing w:after="120"/>
      <w:ind w:left="420" w:leftChars="200"/>
    </w:pPr>
    <w:rPr>
      <w:rFonts w:ascii="Calibri" w:hAnsi="Calibri"/>
      <w:szCs w:val="22"/>
    </w:rPr>
  </w:style>
  <w:style w:type="paragraph" w:customStyle="1" w:styleId="679">
    <w:name w:val="正文文本 32"/>
    <w:basedOn w:val="1"/>
    <w:qFormat/>
    <w:uiPriority w:val="0"/>
    <w:pPr>
      <w:spacing w:after="120"/>
    </w:pPr>
    <w:rPr>
      <w:rFonts w:ascii="Calibri" w:hAnsi="Calibri"/>
      <w:sz w:val="16"/>
      <w:szCs w:val="16"/>
    </w:rPr>
  </w:style>
  <w:style w:type="paragraph" w:customStyle="1" w:styleId="680">
    <w:name w:val="YL正文"/>
    <w:basedOn w:val="1"/>
    <w:link w:val="681"/>
    <w:qFormat/>
    <w:uiPriority w:val="0"/>
    <w:pPr>
      <w:spacing w:line="300" w:lineRule="auto"/>
      <w:ind w:firstLine="200" w:firstLineChars="200"/>
    </w:pPr>
    <w:rPr>
      <w:rFonts w:ascii="仿宋" w:hAnsi="仿宋"/>
      <w:color w:val="000000"/>
      <w:sz w:val="24"/>
    </w:rPr>
  </w:style>
  <w:style w:type="character" w:customStyle="1" w:styleId="681">
    <w:name w:val="YL正文 Char"/>
    <w:basedOn w:val="95"/>
    <w:link w:val="680"/>
    <w:qFormat/>
    <w:uiPriority w:val="0"/>
    <w:rPr>
      <w:rFonts w:ascii="仿宋" w:hAnsi="仿宋" w:eastAsia="宋体" w:cs="Times New Roman"/>
      <w:color w:val="000000"/>
      <w:sz w:val="24"/>
      <w:szCs w:val="24"/>
    </w:rPr>
  </w:style>
  <w:style w:type="paragraph" w:customStyle="1" w:styleId="682">
    <w:name w:val="YL图内容"/>
    <w:basedOn w:val="1"/>
    <w:link w:val="683"/>
    <w:qFormat/>
    <w:uiPriority w:val="99"/>
    <w:pPr>
      <w:spacing w:line="264" w:lineRule="auto"/>
      <w:jc w:val="center"/>
    </w:pPr>
    <w:rPr>
      <w:rFonts w:ascii="仿宋" w:hAnsi="仿宋"/>
      <w:color w:val="000000"/>
    </w:rPr>
  </w:style>
  <w:style w:type="character" w:customStyle="1" w:styleId="683">
    <w:name w:val="YL图内容 Char"/>
    <w:basedOn w:val="95"/>
    <w:link w:val="682"/>
    <w:qFormat/>
    <w:uiPriority w:val="99"/>
    <w:rPr>
      <w:rFonts w:ascii="仿宋" w:hAnsi="仿宋" w:eastAsia="宋体" w:cs="Times New Roman"/>
      <w:color w:val="000000"/>
      <w:szCs w:val="24"/>
    </w:rPr>
  </w:style>
  <w:style w:type="character" w:customStyle="1" w:styleId="684">
    <w:name w:val="YL图内容 Char Char"/>
    <w:basedOn w:val="95"/>
    <w:qFormat/>
    <w:uiPriority w:val="0"/>
    <w:rPr>
      <w:rFonts w:ascii="仿宋" w:hAnsi="仿宋" w:cs="Times New Roman"/>
      <w:color w:val="000000"/>
      <w:szCs w:val="24"/>
    </w:rPr>
  </w:style>
  <w:style w:type="character" w:customStyle="1" w:styleId="685">
    <w:name w:val="YL正文 Char Char"/>
    <w:basedOn w:val="95"/>
    <w:qFormat/>
    <w:uiPriority w:val="0"/>
    <w:rPr>
      <w:rFonts w:ascii="仿宋" w:hAnsi="仿宋" w:cs="Times New Roman"/>
      <w:color w:val="000000"/>
      <w:sz w:val="24"/>
      <w:szCs w:val="24"/>
    </w:rPr>
  </w:style>
  <w:style w:type="character" w:customStyle="1" w:styleId="686">
    <w:name w:val="YL六级 Char Char"/>
    <w:basedOn w:val="95"/>
    <w:link w:val="687"/>
    <w:qFormat/>
    <w:uiPriority w:val="0"/>
    <w:rPr>
      <w:rFonts w:ascii="仿宋" w:hAnsi="仿宋" w:cs="Times New Roman"/>
      <w:b/>
      <w:color w:val="000000"/>
      <w:sz w:val="24"/>
      <w:szCs w:val="24"/>
    </w:rPr>
  </w:style>
  <w:style w:type="paragraph" w:customStyle="1" w:styleId="687">
    <w:name w:val="YL六级"/>
    <w:basedOn w:val="1"/>
    <w:link w:val="686"/>
    <w:qFormat/>
    <w:uiPriority w:val="0"/>
    <w:pPr>
      <w:adjustRightInd w:val="0"/>
      <w:spacing w:beforeLines="50" w:afterLines="50"/>
      <w:ind w:firstLine="200" w:firstLineChars="200"/>
      <w:jc w:val="left"/>
      <w:outlineLvl w:val="5"/>
    </w:pPr>
    <w:rPr>
      <w:rFonts w:ascii="仿宋" w:hAnsi="仿宋" w:eastAsiaTheme="minorEastAsia"/>
      <w:b/>
      <w:color w:val="000000"/>
      <w:sz w:val="24"/>
    </w:rPr>
  </w:style>
  <w:style w:type="character" w:customStyle="1" w:styleId="688">
    <w:name w:val="YL五级 Char Char"/>
    <w:basedOn w:val="95"/>
    <w:link w:val="689"/>
    <w:qFormat/>
    <w:uiPriority w:val="0"/>
    <w:rPr>
      <w:rFonts w:ascii="仿宋" w:hAnsi="仿宋" w:cs="Times New Roman"/>
      <w:b/>
      <w:color w:val="000000"/>
      <w:sz w:val="24"/>
      <w:szCs w:val="24"/>
    </w:rPr>
  </w:style>
  <w:style w:type="paragraph" w:customStyle="1" w:styleId="689">
    <w:name w:val="YL五级"/>
    <w:basedOn w:val="1"/>
    <w:link w:val="688"/>
    <w:qFormat/>
    <w:uiPriority w:val="0"/>
    <w:pPr>
      <w:adjustRightInd w:val="0"/>
      <w:spacing w:beforeLines="50" w:afterLines="50"/>
      <w:ind w:firstLine="200" w:firstLineChars="200"/>
      <w:jc w:val="left"/>
      <w:outlineLvl w:val="4"/>
    </w:pPr>
    <w:rPr>
      <w:rFonts w:ascii="仿宋" w:hAnsi="仿宋" w:eastAsiaTheme="minorEastAsia"/>
      <w:b/>
      <w:color w:val="000000"/>
      <w:sz w:val="24"/>
    </w:rPr>
  </w:style>
  <w:style w:type="character" w:customStyle="1" w:styleId="690">
    <w:name w:val="YL表头 Char Char"/>
    <w:basedOn w:val="95"/>
    <w:link w:val="691"/>
    <w:qFormat/>
    <w:uiPriority w:val="0"/>
    <w:rPr>
      <w:rFonts w:ascii="Cambria" w:hAnsi="Cambria" w:cs="Times New Roman"/>
      <w:b/>
      <w:szCs w:val="20"/>
    </w:rPr>
  </w:style>
  <w:style w:type="paragraph" w:customStyle="1" w:styleId="691">
    <w:name w:val="YL表头"/>
    <w:basedOn w:val="22"/>
    <w:link w:val="690"/>
    <w:qFormat/>
    <w:uiPriority w:val="0"/>
    <w:pPr>
      <w:spacing w:beforeLines="30" w:afterLines="20" w:line="240" w:lineRule="auto"/>
      <w:ind w:firstLine="0" w:firstLineChars="0"/>
      <w:jc w:val="center"/>
    </w:pPr>
    <w:rPr>
      <w:rFonts w:eastAsiaTheme="minorEastAsia"/>
      <w:b/>
      <w:sz w:val="21"/>
    </w:rPr>
  </w:style>
  <w:style w:type="character" w:customStyle="1" w:styleId="692">
    <w:name w:val="YL表头 Char"/>
    <w:basedOn w:val="95"/>
    <w:qFormat/>
    <w:uiPriority w:val="0"/>
    <w:rPr>
      <w:rFonts w:ascii="Cambria" w:hAnsi="Cambria" w:cs="Times New Roman"/>
      <w:b/>
      <w:szCs w:val="20"/>
    </w:rPr>
  </w:style>
  <w:style w:type="table" w:customStyle="1" w:styleId="693">
    <w:name w:val="网格型31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694">
    <w:name w:val="TBB一级"/>
    <w:basedOn w:val="1"/>
    <w:link w:val="696"/>
    <w:qFormat/>
    <w:uiPriority w:val="0"/>
    <w:pPr>
      <w:widowControl/>
      <w:shd w:val="clear" w:color="auto" w:fill="FFFFFF"/>
      <w:spacing w:beforeLines="50" w:afterLines="50"/>
      <w:jc w:val="center"/>
      <w:outlineLvl w:val="0"/>
    </w:pPr>
    <w:rPr>
      <w:rFonts w:ascii="宋体" w:hAnsi="宋体" w:cs="宋体"/>
      <w:b/>
      <w:bCs/>
      <w:kern w:val="0"/>
      <w:sz w:val="44"/>
      <w:szCs w:val="21"/>
    </w:rPr>
  </w:style>
  <w:style w:type="paragraph" w:customStyle="1" w:styleId="695">
    <w:name w:val="TBB二级"/>
    <w:basedOn w:val="1"/>
    <w:link w:val="698"/>
    <w:qFormat/>
    <w:uiPriority w:val="0"/>
    <w:pPr>
      <w:widowControl/>
      <w:shd w:val="clear" w:color="auto" w:fill="FFFFFF"/>
      <w:spacing w:line="300" w:lineRule="auto"/>
      <w:jc w:val="left"/>
    </w:pPr>
    <w:rPr>
      <w:rFonts w:ascii="宋体" w:hAnsi="宋体" w:cs="宋体"/>
      <w:b/>
      <w:bCs/>
      <w:color w:val="0070C0"/>
      <w:kern w:val="0"/>
      <w:szCs w:val="21"/>
    </w:rPr>
  </w:style>
  <w:style w:type="character" w:customStyle="1" w:styleId="696">
    <w:name w:val="TBB一级 Char"/>
    <w:basedOn w:val="95"/>
    <w:link w:val="694"/>
    <w:qFormat/>
    <w:uiPriority w:val="0"/>
    <w:rPr>
      <w:rFonts w:ascii="宋体" w:hAnsi="宋体" w:eastAsia="宋体" w:cs="宋体"/>
      <w:b/>
      <w:bCs/>
      <w:kern w:val="0"/>
      <w:sz w:val="44"/>
      <w:szCs w:val="21"/>
      <w:shd w:val="clear" w:color="auto" w:fill="FFFFFF"/>
    </w:rPr>
  </w:style>
  <w:style w:type="paragraph" w:customStyle="1" w:styleId="697">
    <w:name w:val="TBB二"/>
    <w:basedOn w:val="695"/>
    <w:next w:val="695"/>
    <w:link w:val="700"/>
    <w:qFormat/>
    <w:uiPriority w:val="0"/>
  </w:style>
  <w:style w:type="character" w:customStyle="1" w:styleId="698">
    <w:name w:val="TBB二级 Char"/>
    <w:basedOn w:val="95"/>
    <w:link w:val="695"/>
    <w:qFormat/>
    <w:uiPriority w:val="0"/>
    <w:rPr>
      <w:rFonts w:ascii="宋体" w:hAnsi="宋体" w:eastAsia="宋体" w:cs="宋体"/>
      <w:b/>
      <w:bCs/>
      <w:color w:val="0070C0"/>
      <w:kern w:val="0"/>
      <w:szCs w:val="21"/>
      <w:shd w:val="clear" w:color="auto" w:fill="FFFFFF"/>
    </w:rPr>
  </w:style>
  <w:style w:type="paragraph" w:customStyle="1" w:styleId="699">
    <w:name w:val="TBB正文"/>
    <w:basedOn w:val="680"/>
    <w:link w:val="702"/>
    <w:qFormat/>
    <w:uiPriority w:val="0"/>
    <w:rPr>
      <w:rFonts w:ascii="宋体" w:hAnsi="宋体"/>
      <w:szCs w:val="21"/>
    </w:rPr>
  </w:style>
  <w:style w:type="character" w:customStyle="1" w:styleId="700">
    <w:name w:val="TBB二 Char"/>
    <w:basedOn w:val="698"/>
    <w:link w:val="697"/>
    <w:qFormat/>
    <w:uiPriority w:val="0"/>
    <w:rPr>
      <w:rFonts w:ascii="宋体" w:hAnsi="宋体" w:eastAsia="宋体" w:cs="宋体"/>
      <w:color w:val="0070C0"/>
      <w:kern w:val="0"/>
      <w:szCs w:val="21"/>
      <w:shd w:val="clear" w:color="auto" w:fill="FFFFFF"/>
    </w:rPr>
  </w:style>
  <w:style w:type="paragraph" w:customStyle="1" w:styleId="701">
    <w:name w:val="TBB三级"/>
    <w:basedOn w:val="1"/>
    <w:link w:val="704"/>
    <w:qFormat/>
    <w:uiPriority w:val="0"/>
    <w:pPr>
      <w:widowControl/>
      <w:shd w:val="clear" w:color="auto" w:fill="FFFFFF"/>
      <w:spacing w:beforeLines="50" w:afterLines="50"/>
      <w:jc w:val="left"/>
      <w:outlineLvl w:val="2"/>
    </w:pPr>
    <w:rPr>
      <w:rFonts w:ascii="宋体" w:hAnsi="宋体" w:cs="宋体"/>
      <w:b/>
      <w:bCs/>
      <w:kern w:val="0"/>
      <w:sz w:val="24"/>
      <w:szCs w:val="21"/>
    </w:rPr>
  </w:style>
  <w:style w:type="character" w:customStyle="1" w:styleId="702">
    <w:name w:val="TBB正文 Char"/>
    <w:basedOn w:val="681"/>
    <w:link w:val="699"/>
    <w:qFormat/>
    <w:uiPriority w:val="0"/>
    <w:rPr>
      <w:rFonts w:ascii="宋体" w:hAnsi="宋体" w:eastAsia="宋体" w:cs="Times New Roman"/>
      <w:color w:val="000000"/>
      <w:sz w:val="24"/>
      <w:szCs w:val="21"/>
    </w:rPr>
  </w:style>
  <w:style w:type="paragraph" w:customStyle="1" w:styleId="703">
    <w:name w:val="TBB图标"/>
    <w:basedOn w:val="22"/>
    <w:link w:val="706"/>
    <w:qFormat/>
    <w:uiPriority w:val="0"/>
    <w:pPr>
      <w:spacing w:line="240" w:lineRule="auto"/>
      <w:ind w:firstLine="0" w:firstLineChars="0"/>
      <w:jc w:val="center"/>
    </w:pPr>
    <w:rPr>
      <w:rFonts w:ascii="宋体" w:hAnsi="宋体" w:eastAsia="宋体" w:cs="Arial"/>
      <w:b/>
      <w:szCs w:val="21"/>
    </w:rPr>
  </w:style>
  <w:style w:type="character" w:customStyle="1" w:styleId="704">
    <w:name w:val="TBB三级 Char"/>
    <w:basedOn w:val="95"/>
    <w:link w:val="701"/>
    <w:qFormat/>
    <w:uiPriority w:val="0"/>
    <w:rPr>
      <w:rFonts w:ascii="宋体" w:hAnsi="宋体" w:eastAsia="宋体" w:cs="宋体"/>
      <w:b/>
      <w:bCs/>
      <w:kern w:val="0"/>
      <w:sz w:val="24"/>
      <w:szCs w:val="21"/>
      <w:shd w:val="clear" w:color="auto" w:fill="FFFFFF"/>
    </w:rPr>
  </w:style>
  <w:style w:type="paragraph" w:customStyle="1" w:styleId="705">
    <w:name w:val="TBB四级"/>
    <w:basedOn w:val="1"/>
    <w:link w:val="708"/>
    <w:qFormat/>
    <w:uiPriority w:val="0"/>
    <w:pPr>
      <w:widowControl/>
      <w:shd w:val="clear" w:color="auto" w:fill="FFFFFF"/>
      <w:spacing w:line="300" w:lineRule="auto"/>
      <w:ind w:firstLine="200" w:firstLineChars="200"/>
      <w:jc w:val="left"/>
      <w:outlineLvl w:val="3"/>
    </w:pPr>
    <w:rPr>
      <w:rFonts w:ascii="宋体" w:hAnsi="宋体" w:cs="宋体"/>
      <w:b/>
      <w:kern w:val="0"/>
      <w:szCs w:val="21"/>
    </w:rPr>
  </w:style>
  <w:style w:type="character" w:customStyle="1" w:styleId="706">
    <w:name w:val="TBB图标 Char"/>
    <w:basedOn w:val="425"/>
    <w:link w:val="703"/>
    <w:qFormat/>
    <w:uiPriority w:val="0"/>
    <w:rPr>
      <w:rFonts w:ascii="宋体" w:hAnsi="宋体" w:eastAsia="宋体" w:cs="Arial"/>
      <w:b/>
      <w:sz w:val="20"/>
      <w:szCs w:val="21"/>
    </w:rPr>
  </w:style>
  <w:style w:type="paragraph" w:customStyle="1" w:styleId="707">
    <w:name w:val="TBB六级"/>
    <w:basedOn w:val="1"/>
    <w:link w:val="710"/>
    <w:qFormat/>
    <w:uiPriority w:val="0"/>
    <w:pPr>
      <w:keepNext/>
      <w:keepLines/>
      <w:spacing w:line="300" w:lineRule="auto"/>
      <w:ind w:firstLine="200" w:firstLineChars="200"/>
      <w:jc w:val="left"/>
      <w:outlineLvl w:val="5"/>
    </w:pPr>
    <w:rPr>
      <w:rFonts w:ascii="宋体" w:hAnsi="宋体"/>
      <w:b/>
      <w:bCs/>
      <w:szCs w:val="21"/>
    </w:rPr>
  </w:style>
  <w:style w:type="character" w:customStyle="1" w:styleId="708">
    <w:name w:val="TBB四级 Char"/>
    <w:basedOn w:val="95"/>
    <w:link w:val="705"/>
    <w:qFormat/>
    <w:uiPriority w:val="0"/>
    <w:rPr>
      <w:rFonts w:ascii="宋体" w:hAnsi="宋体" w:eastAsia="宋体" w:cs="宋体"/>
      <w:b/>
      <w:kern w:val="0"/>
      <w:szCs w:val="21"/>
      <w:shd w:val="clear" w:color="auto" w:fill="FFFFFF"/>
    </w:rPr>
  </w:style>
  <w:style w:type="paragraph" w:customStyle="1" w:styleId="709">
    <w:name w:val="TBB表第一行"/>
    <w:basedOn w:val="83"/>
    <w:link w:val="711"/>
    <w:qFormat/>
    <w:uiPriority w:val="0"/>
    <w:rPr>
      <w:lang w:val="zh-CN" w:eastAsia="zh-CN"/>
    </w:rPr>
  </w:style>
  <w:style w:type="character" w:customStyle="1" w:styleId="710">
    <w:name w:val="TBB六级 Char"/>
    <w:basedOn w:val="95"/>
    <w:link w:val="707"/>
    <w:qFormat/>
    <w:uiPriority w:val="0"/>
    <w:rPr>
      <w:rFonts w:ascii="宋体" w:hAnsi="宋体" w:eastAsia="宋体" w:cs="Times New Roman"/>
      <w:b/>
      <w:bCs/>
      <w:szCs w:val="21"/>
    </w:rPr>
  </w:style>
  <w:style w:type="character" w:customStyle="1" w:styleId="711">
    <w:name w:val="TBB表第一行 Char"/>
    <w:basedOn w:val="427"/>
    <w:link w:val="709"/>
    <w:qFormat/>
    <w:uiPriority w:val="0"/>
    <w:rPr>
      <w:rFonts w:ascii="宋体" w:hAnsi="宋体" w:eastAsia="宋体" w:cs="宋体"/>
      <w:kern w:val="0"/>
      <w:sz w:val="24"/>
      <w:szCs w:val="24"/>
      <w:lang w:val="zh-CN" w:eastAsia="zh-CN"/>
    </w:rPr>
  </w:style>
  <w:style w:type="paragraph" w:customStyle="1" w:styleId="712">
    <w:name w:val="TBB五级"/>
    <w:basedOn w:val="707"/>
    <w:link w:val="713"/>
    <w:qFormat/>
    <w:uiPriority w:val="0"/>
    <w:rPr>
      <w:kern w:val="0"/>
    </w:rPr>
  </w:style>
  <w:style w:type="character" w:customStyle="1" w:styleId="713">
    <w:name w:val="TBB五级 Char"/>
    <w:basedOn w:val="710"/>
    <w:link w:val="712"/>
    <w:qFormat/>
    <w:uiPriority w:val="0"/>
    <w:rPr>
      <w:rFonts w:ascii="宋体" w:hAnsi="宋体" w:eastAsia="宋体" w:cs="Times New Roman"/>
      <w:kern w:val="0"/>
      <w:szCs w:val="21"/>
    </w:rPr>
  </w:style>
  <w:style w:type="character" w:customStyle="1" w:styleId="714">
    <w:name w:val="YL六级 Char"/>
    <w:basedOn w:val="95"/>
    <w:qFormat/>
    <w:uiPriority w:val="0"/>
    <w:rPr>
      <w:rFonts w:ascii="仿宋" w:hAnsi="仿宋" w:cs="Times New Roman"/>
      <w:b/>
      <w:color w:val="000000"/>
      <w:sz w:val="24"/>
      <w:szCs w:val="24"/>
    </w:rPr>
  </w:style>
  <w:style w:type="character" w:customStyle="1" w:styleId="715">
    <w:name w:val="TBB正文 Char Char"/>
    <w:basedOn w:val="685"/>
    <w:qFormat/>
    <w:uiPriority w:val="0"/>
    <w:rPr>
      <w:rFonts w:ascii="仿宋" w:hAnsi="仿宋" w:cs="Times New Roman"/>
      <w:color w:val="000000"/>
      <w:sz w:val="24"/>
      <w:szCs w:val="24"/>
    </w:rPr>
  </w:style>
  <w:style w:type="table" w:customStyle="1" w:styleId="716">
    <w:name w:val="网格型413"/>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717">
    <w:name w:val="网格型511"/>
    <w:basedOn w:val="90"/>
    <w:qFormat/>
    <w:uiPriority w:val="59"/>
    <w:rPr>
      <w:rFonts w:ascii="Calibri" w:hAnsi="Calibri"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718">
    <w:name w:val="目录 41"/>
    <w:basedOn w:val="1"/>
    <w:next w:val="1"/>
    <w:unhideWhenUsed/>
    <w:qFormat/>
    <w:uiPriority w:val="39"/>
    <w:pPr>
      <w:ind w:left="630"/>
      <w:jc w:val="left"/>
    </w:pPr>
    <w:rPr>
      <w:rFonts w:ascii="Calibri" w:hAnsi="Calibri"/>
      <w:sz w:val="18"/>
      <w:szCs w:val="18"/>
    </w:rPr>
  </w:style>
  <w:style w:type="paragraph" w:customStyle="1" w:styleId="719">
    <w:name w:val="目录 51"/>
    <w:basedOn w:val="1"/>
    <w:next w:val="1"/>
    <w:unhideWhenUsed/>
    <w:qFormat/>
    <w:uiPriority w:val="39"/>
    <w:pPr>
      <w:ind w:left="840"/>
      <w:jc w:val="left"/>
    </w:pPr>
    <w:rPr>
      <w:rFonts w:ascii="Calibri" w:hAnsi="Calibri"/>
      <w:sz w:val="18"/>
      <w:szCs w:val="18"/>
    </w:rPr>
  </w:style>
  <w:style w:type="paragraph" w:customStyle="1" w:styleId="720">
    <w:name w:val="目录 61"/>
    <w:basedOn w:val="1"/>
    <w:next w:val="1"/>
    <w:unhideWhenUsed/>
    <w:qFormat/>
    <w:uiPriority w:val="39"/>
    <w:pPr>
      <w:ind w:left="1050"/>
      <w:jc w:val="left"/>
    </w:pPr>
    <w:rPr>
      <w:rFonts w:ascii="Calibri" w:hAnsi="Calibri"/>
      <w:sz w:val="18"/>
      <w:szCs w:val="18"/>
    </w:rPr>
  </w:style>
  <w:style w:type="paragraph" w:customStyle="1" w:styleId="721">
    <w:name w:val="目录 71"/>
    <w:basedOn w:val="1"/>
    <w:next w:val="1"/>
    <w:unhideWhenUsed/>
    <w:qFormat/>
    <w:uiPriority w:val="39"/>
    <w:pPr>
      <w:ind w:left="1260"/>
      <w:jc w:val="left"/>
    </w:pPr>
    <w:rPr>
      <w:rFonts w:ascii="Calibri" w:hAnsi="Calibri"/>
      <w:sz w:val="18"/>
      <w:szCs w:val="18"/>
    </w:rPr>
  </w:style>
  <w:style w:type="paragraph" w:customStyle="1" w:styleId="722">
    <w:name w:val="目录 81"/>
    <w:basedOn w:val="1"/>
    <w:next w:val="1"/>
    <w:unhideWhenUsed/>
    <w:qFormat/>
    <w:uiPriority w:val="39"/>
    <w:pPr>
      <w:ind w:left="1470"/>
      <w:jc w:val="left"/>
    </w:pPr>
    <w:rPr>
      <w:rFonts w:ascii="Calibri" w:hAnsi="Calibri"/>
      <w:sz w:val="18"/>
      <w:szCs w:val="18"/>
    </w:rPr>
  </w:style>
  <w:style w:type="paragraph" w:customStyle="1" w:styleId="723">
    <w:name w:val="目录 91"/>
    <w:basedOn w:val="1"/>
    <w:next w:val="1"/>
    <w:unhideWhenUsed/>
    <w:qFormat/>
    <w:uiPriority w:val="39"/>
    <w:pPr>
      <w:ind w:left="1680"/>
      <w:jc w:val="left"/>
    </w:pPr>
    <w:rPr>
      <w:rFonts w:ascii="Calibri" w:hAnsi="Calibri"/>
      <w:sz w:val="18"/>
      <w:szCs w:val="18"/>
    </w:rPr>
  </w:style>
  <w:style w:type="paragraph" w:customStyle="1" w:styleId="724">
    <w:name w:val="Char Char Char Char Char Char Char Char"/>
    <w:basedOn w:val="1"/>
    <w:qFormat/>
    <w:uiPriority w:val="0"/>
    <w:pPr>
      <w:widowControl/>
      <w:spacing w:line="324" w:lineRule="auto"/>
      <w:jc w:val="left"/>
    </w:pPr>
    <w:rPr>
      <w:rFonts w:ascii="Calibri" w:hAnsi="Calibri"/>
      <w:szCs w:val="22"/>
    </w:rPr>
  </w:style>
  <w:style w:type="paragraph" w:customStyle="1" w:styleId="725">
    <w:name w:val="列出段落3"/>
    <w:basedOn w:val="1"/>
    <w:qFormat/>
    <w:uiPriority w:val="0"/>
    <w:pPr>
      <w:ind w:firstLine="420" w:firstLineChars="200"/>
    </w:pPr>
    <w:rPr>
      <w:rFonts w:ascii="Calibri" w:hAnsi="Calibri"/>
      <w:szCs w:val="22"/>
    </w:rPr>
  </w:style>
  <w:style w:type="paragraph" w:customStyle="1" w:styleId="726">
    <w:name w:val="样式 左侧:  2 字符"/>
    <w:basedOn w:val="89"/>
    <w:qFormat/>
    <w:uiPriority w:val="0"/>
    <w:pPr>
      <w:widowControl/>
      <w:adjustRightInd w:val="0"/>
      <w:snapToGrid w:val="0"/>
      <w:spacing w:line="300" w:lineRule="auto"/>
      <w:jc w:val="left"/>
    </w:pPr>
    <w:rPr>
      <w:rFonts w:ascii="Tahoma" w:hAnsi="Tahoma" w:eastAsia="宋体"/>
      <w:kern w:val="0"/>
      <w:sz w:val="21"/>
      <w:szCs w:val="21"/>
      <w:u w:val="none"/>
    </w:rPr>
  </w:style>
  <w:style w:type="character" w:customStyle="1" w:styleId="727">
    <w:name w:val="正文文本 (2)_"/>
    <w:link w:val="728"/>
    <w:qFormat/>
    <w:uiPriority w:val="0"/>
    <w:rPr>
      <w:rFonts w:ascii="Arial Unicode MS" w:eastAsia="Arial Unicode MS" w:cs="Arial Unicode MS"/>
      <w:sz w:val="27"/>
      <w:szCs w:val="27"/>
      <w:shd w:val="clear" w:color="auto" w:fill="FFFFFF"/>
    </w:rPr>
  </w:style>
  <w:style w:type="paragraph" w:customStyle="1" w:styleId="728">
    <w:name w:val="正文文本 (2)"/>
    <w:basedOn w:val="1"/>
    <w:link w:val="727"/>
    <w:qFormat/>
    <w:uiPriority w:val="0"/>
    <w:pPr>
      <w:shd w:val="clear" w:color="auto" w:fill="FFFFFF"/>
      <w:spacing w:after="120" w:line="240" w:lineRule="atLeast"/>
      <w:ind w:hanging="500"/>
      <w:jc w:val="left"/>
    </w:pPr>
    <w:rPr>
      <w:rFonts w:ascii="Arial Unicode MS" w:eastAsia="Arial Unicode MS" w:cs="Arial Unicode MS" w:hAnsiTheme="minorHAnsi"/>
      <w:sz w:val="27"/>
      <w:szCs w:val="27"/>
      <w:shd w:val="clear" w:color="auto" w:fill="FFFFFF"/>
    </w:rPr>
  </w:style>
  <w:style w:type="table" w:customStyle="1" w:styleId="729">
    <w:name w:val="网格型6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30">
    <w:name w:val="正文文本 3 Char1"/>
    <w:basedOn w:val="95"/>
    <w:qFormat/>
    <w:uiPriority w:val="0"/>
    <w:rPr>
      <w:rFonts w:ascii="Calibri" w:hAnsi="Calibri" w:eastAsia="宋体" w:cs="Calibri"/>
      <w:sz w:val="16"/>
      <w:szCs w:val="16"/>
    </w:rPr>
  </w:style>
  <w:style w:type="paragraph" w:customStyle="1" w:styleId="731">
    <w:name w:val="List Paragraph1"/>
    <w:basedOn w:val="1"/>
    <w:qFormat/>
    <w:uiPriority w:val="99"/>
    <w:pPr>
      <w:ind w:firstLine="420" w:firstLineChars="200"/>
    </w:pPr>
    <w:rPr>
      <w:rFonts w:ascii="Calibri" w:hAnsi="Calibri" w:cs="Calibri"/>
      <w:szCs w:val="21"/>
    </w:rPr>
  </w:style>
  <w:style w:type="paragraph" w:customStyle="1" w:styleId="732">
    <w:name w:val="无间距1"/>
    <w:qFormat/>
    <w:uiPriority w:val="0"/>
    <w:pPr>
      <w:widowControl w:val="0"/>
      <w:spacing w:beforeLines="50" w:line="276" w:lineRule="auto"/>
      <w:jc w:val="center"/>
    </w:pPr>
    <w:rPr>
      <w:rFonts w:ascii="Calibri" w:hAnsi="Calibri" w:eastAsia="宋体" w:cs="Times New Roman"/>
      <w:b/>
      <w:kern w:val="2"/>
      <w:sz w:val="21"/>
      <w:szCs w:val="22"/>
      <w:lang w:val="en-US" w:eastAsia="zh-CN" w:bidi="ar-SA"/>
    </w:rPr>
  </w:style>
  <w:style w:type="table" w:customStyle="1" w:styleId="733">
    <w:name w:val="网格型711"/>
    <w:basedOn w:val="90"/>
    <w:qFormat/>
    <w:uiPriority w:val="0"/>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34">
    <w:name w:val="zi_101"/>
    <w:qFormat/>
    <w:uiPriority w:val="0"/>
    <w:rPr>
      <w:rFonts w:hint="default" w:ascii="Verdana" w:hAnsi="Verdana"/>
      <w:color w:val="C90000"/>
      <w:sz w:val="18"/>
      <w:szCs w:val="18"/>
    </w:rPr>
  </w:style>
  <w:style w:type="character" w:customStyle="1" w:styleId="735">
    <w:name w:val="超链接1"/>
    <w:qFormat/>
    <w:uiPriority w:val="0"/>
    <w:rPr>
      <w:color w:val="000000"/>
      <w:u w:val="none"/>
    </w:rPr>
  </w:style>
  <w:style w:type="table" w:customStyle="1" w:styleId="736">
    <w:name w:val="网格型1111"/>
    <w:basedOn w:val="90"/>
    <w:qFormat/>
    <w:uiPriority w:val="59"/>
    <w:rPr>
      <w:rFonts w:ascii="Cambria" w:hAnsi="Cambria"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37">
    <w:name w:val="网格型2111"/>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38">
    <w:name w:val="浅色底纹 - 强调文字颜色 11"/>
    <w:basedOn w:val="90"/>
    <w:qFormat/>
    <w:uiPriority w:val="60"/>
    <w:rPr>
      <w:rFonts w:ascii="Calibri" w:hAnsi="Calibri" w:eastAsia="宋体" w:cs="Times New Roman"/>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39">
    <w:name w:val="浅色底纹 - 强调文字颜色 12"/>
    <w:basedOn w:val="90"/>
    <w:qFormat/>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40">
    <w:name w:val="浅色底纹 - 强调文字颜色 13"/>
    <w:basedOn w:val="90"/>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41">
    <w:name w:val="网格型8"/>
    <w:basedOn w:val="90"/>
    <w:qFormat/>
    <w:uiPriority w:val="59"/>
    <w:rPr>
      <w:rFonts w:ascii="Calibri" w:hAnsi="Calibri" w:eastAsia="Times New Roman"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42">
    <w:name w:val="网格型123"/>
    <w:basedOn w:val="90"/>
    <w:qFormat/>
    <w:uiPriority w:val="59"/>
    <w:rPr>
      <w:rFonts w:ascii="Calibri" w:hAnsi="Calibri" w:eastAsia="Times New Roman" w:cs="Times New Roman"/>
      <w:sz w:val="24"/>
      <w:szCs w:val="24"/>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43">
    <w:name w:val="TBB三级 Char Char"/>
    <w:qFormat/>
    <w:uiPriority w:val="0"/>
    <w:rPr>
      <w:rFonts w:ascii="宋体" w:hAnsi="宋体"/>
      <w:b/>
      <w:bCs/>
      <w:sz w:val="24"/>
      <w:szCs w:val="21"/>
      <w:shd w:val="clear" w:color="auto" w:fill="FFFFFF"/>
    </w:rPr>
  </w:style>
  <w:style w:type="character" w:customStyle="1" w:styleId="744">
    <w:name w:val="TBB二级 Char Char"/>
    <w:qFormat/>
    <w:uiPriority w:val="0"/>
    <w:rPr>
      <w:rFonts w:ascii="宋体" w:hAnsi="宋体"/>
      <w:b/>
      <w:bCs/>
      <w:color w:val="0070C0"/>
      <w:szCs w:val="21"/>
      <w:shd w:val="clear" w:color="auto" w:fill="FFFFFF"/>
    </w:rPr>
  </w:style>
  <w:style w:type="character" w:customStyle="1" w:styleId="745">
    <w:name w:val="TBB四级 Char Char"/>
    <w:qFormat/>
    <w:uiPriority w:val="0"/>
    <w:rPr>
      <w:rFonts w:ascii="宋体" w:hAnsi="宋体"/>
      <w:b/>
      <w:szCs w:val="21"/>
      <w:shd w:val="clear" w:color="auto" w:fill="FFFFFF"/>
    </w:rPr>
  </w:style>
  <w:style w:type="character" w:customStyle="1" w:styleId="746">
    <w:name w:val="TBB五级 Char Char"/>
    <w:qFormat/>
    <w:uiPriority w:val="0"/>
    <w:rPr>
      <w:rFonts w:ascii="宋体" w:hAnsi="宋体"/>
      <w:b/>
      <w:bCs/>
      <w:szCs w:val="21"/>
    </w:rPr>
  </w:style>
  <w:style w:type="character" w:customStyle="1" w:styleId="747">
    <w:name w:val="TBB一级 Char Char"/>
    <w:qFormat/>
    <w:uiPriority w:val="0"/>
    <w:rPr>
      <w:rFonts w:ascii="宋体" w:hAnsi="宋体"/>
      <w:b/>
      <w:bCs/>
      <w:sz w:val="44"/>
      <w:szCs w:val="21"/>
      <w:shd w:val="clear" w:color="auto" w:fill="FFFFFF"/>
    </w:rPr>
  </w:style>
  <w:style w:type="character" w:customStyle="1" w:styleId="748">
    <w:name w:val="TBB表内容 Char Char"/>
    <w:qFormat/>
    <w:uiPriority w:val="0"/>
    <w:rPr>
      <w:rFonts w:ascii="宋体" w:hAnsi="宋体"/>
      <w:szCs w:val="21"/>
    </w:rPr>
  </w:style>
  <w:style w:type="character" w:customStyle="1" w:styleId="749">
    <w:name w:val="TBB二 Char Char"/>
    <w:qFormat/>
    <w:uiPriority w:val="0"/>
    <w:rPr>
      <w:rFonts w:ascii="宋体" w:hAnsi="宋体"/>
      <w:b/>
      <w:bCs/>
      <w:color w:val="0070C0"/>
      <w:sz w:val="28"/>
      <w:szCs w:val="21"/>
      <w:shd w:val="clear" w:color="auto" w:fill="FFFFFF"/>
    </w:rPr>
  </w:style>
  <w:style w:type="character" w:customStyle="1" w:styleId="750">
    <w:name w:val="TBB表第一行 Char Char"/>
    <w:qFormat/>
    <w:uiPriority w:val="0"/>
    <w:rPr>
      <w:rFonts w:ascii="宋体" w:hAnsi="宋体" w:eastAsia="宋体"/>
      <w:b/>
      <w:color w:val="FFFFFF"/>
      <w:sz w:val="24"/>
      <w:szCs w:val="21"/>
    </w:rPr>
  </w:style>
  <w:style w:type="character" w:customStyle="1" w:styleId="751">
    <w:name w:val="YL正文 Char Char Char"/>
    <w:qFormat/>
    <w:uiPriority w:val="0"/>
    <w:rPr>
      <w:rFonts w:ascii="仿宋" w:hAnsi="仿宋"/>
      <w:color w:val="000000"/>
      <w:sz w:val="24"/>
      <w:szCs w:val="24"/>
    </w:rPr>
  </w:style>
  <w:style w:type="character" w:customStyle="1" w:styleId="752">
    <w:name w:val="TBB六级 Char Char"/>
    <w:qFormat/>
    <w:uiPriority w:val="0"/>
    <w:rPr>
      <w:rFonts w:ascii="宋体" w:hAnsi="宋体"/>
      <w:b/>
      <w:bCs/>
      <w:szCs w:val="21"/>
    </w:rPr>
  </w:style>
  <w:style w:type="character" w:customStyle="1" w:styleId="753">
    <w:name w:val="YL六级 Char Char Char"/>
    <w:qFormat/>
    <w:uiPriority w:val="0"/>
    <w:rPr>
      <w:rFonts w:ascii="仿宋" w:hAnsi="仿宋" w:cs="Times New Roman"/>
      <w:b/>
      <w:color w:val="000000"/>
      <w:sz w:val="24"/>
      <w:szCs w:val="24"/>
    </w:rPr>
  </w:style>
  <w:style w:type="character" w:customStyle="1" w:styleId="754">
    <w:name w:val="TBB图标 Char Char"/>
    <w:qFormat/>
    <w:uiPriority w:val="0"/>
    <w:rPr>
      <w:rFonts w:ascii="宋体" w:hAnsi="宋体" w:eastAsia="宋体"/>
      <w:b/>
      <w:szCs w:val="21"/>
    </w:rPr>
  </w:style>
  <w:style w:type="character" w:customStyle="1" w:styleId="755">
    <w:name w:val="正文文本 Char2"/>
    <w:basedOn w:val="95"/>
    <w:semiHidden/>
    <w:qFormat/>
    <w:uiPriority w:val="99"/>
  </w:style>
  <w:style w:type="character" w:customStyle="1" w:styleId="756">
    <w:name w:val="批注框文本 Char2"/>
    <w:basedOn w:val="95"/>
    <w:semiHidden/>
    <w:qFormat/>
    <w:uiPriority w:val="99"/>
    <w:rPr>
      <w:sz w:val="18"/>
      <w:szCs w:val="18"/>
    </w:rPr>
  </w:style>
  <w:style w:type="character" w:customStyle="1" w:styleId="757">
    <w:name w:val="页眉 Char2"/>
    <w:basedOn w:val="95"/>
    <w:semiHidden/>
    <w:qFormat/>
    <w:uiPriority w:val="99"/>
    <w:rPr>
      <w:sz w:val="18"/>
      <w:szCs w:val="18"/>
    </w:rPr>
  </w:style>
  <w:style w:type="character" w:customStyle="1" w:styleId="758">
    <w:name w:val="文档结构图 Char1"/>
    <w:basedOn w:val="95"/>
    <w:semiHidden/>
    <w:qFormat/>
    <w:uiPriority w:val="99"/>
    <w:rPr>
      <w:rFonts w:ascii="宋体" w:eastAsia="宋体"/>
      <w:sz w:val="18"/>
      <w:szCs w:val="18"/>
    </w:rPr>
  </w:style>
  <w:style w:type="character" w:customStyle="1" w:styleId="759">
    <w:name w:val="标题 Char1"/>
    <w:basedOn w:val="95"/>
    <w:qFormat/>
    <w:uiPriority w:val="10"/>
    <w:rPr>
      <w:rFonts w:ascii="Cambria" w:hAnsi="Cambria" w:eastAsia="宋体" w:cs="Times New Roman"/>
      <w:b/>
      <w:bCs/>
      <w:sz w:val="32"/>
      <w:szCs w:val="32"/>
    </w:rPr>
  </w:style>
  <w:style w:type="character" w:customStyle="1" w:styleId="760">
    <w:name w:val="批注主题 Char1"/>
    <w:basedOn w:val="190"/>
    <w:semiHidden/>
    <w:qFormat/>
    <w:uiPriority w:val="99"/>
    <w:rPr>
      <w:rFonts w:ascii="仿宋" w:hAnsi="仿宋" w:eastAsia="仿宋"/>
      <w:kern w:val="2"/>
      <w:sz w:val="24"/>
      <w:szCs w:val="24"/>
    </w:rPr>
  </w:style>
  <w:style w:type="character" w:customStyle="1" w:styleId="761">
    <w:name w:val="页脚 Char2"/>
    <w:basedOn w:val="95"/>
    <w:semiHidden/>
    <w:qFormat/>
    <w:uiPriority w:val="99"/>
    <w:rPr>
      <w:sz w:val="18"/>
      <w:szCs w:val="18"/>
    </w:rPr>
  </w:style>
  <w:style w:type="character" w:customStyle="1" w:styleId="762">
    <w:name w:val="脚注文本 Char1"/>
    <w:basedOn w:val="95"/>
    <w:semiHidden/>
    <w:qFormat/>
    <w:uiPriority w:val="99"/>
    <w:rPr>
      <w:sz w:val="18"/>
      <w:szCs w:val="18"/>
    </w:rPr>
  </w:style>
  <w:style w:type="character" w:customStyle="1" w:styleId="763">
    <w:name w:val="HTML 地址 字符"/>
    <w:basedOn w:val="95"/>
    <w:link w:val="42"/>
    <w:qFormat/>
    <w:uiPriority w:val="0"/>
    <w:rPr>
      <w:rFonts w:ascii="Calibri" w:hAnsi="Calibri" w:eastAsia="宋体" w:cs="Times New Roman"/>
      <w:i/>
      <w:iCs/>
    </w:rPr>
  </w:style>
  <w:style w:type="character" w:customStyle="1" w:styleId="764">
    <w:name w:val="电子邮件签名 字符"/>
    <w:basedOn w:val="95"/>
    <w:link w:val="19"/>
    <w:qFormat/>
    <w:uiPriority w:val="0"/>
    <w:rPr>
      <w:rFonts w:ascii="Calibri" w:hAnsi="Calibri" w:eastAsia="宋体" w:cs="Times New Roman"/>
    </w:rPr>
  </w:style>
  <w:style w:type="character" w:customStyle="1" w:styleId="765">
    <w:name w:val="宏文本 字符"/>
    <w:basedOn w:val="95"/>
    <w:link w:val="2"/>
    <w:semiHidden/>
    <w:qFormat/>
    <w:uiPriority w:val="0"/>
    <w:rPr>
      <w:rFonts w:ascii="Courier New" w:hAnsi="Courier New" w:eastAsia="宋体" w:cs="Courier New"/>
      <w:sz w:val="24"/>
      <w:szCs w:val="24"/>
    </w:rPr>
  </w:style>
  <w:style w:type="character" w:customStyle="1" w:styleId="766">
    <w:name w:val="结束语 字符"/>
    <w:basedOn w:val="95"/>
    <w:link w:val="32"/>
    <w:qFormat/>
    <w:uiPriority w:val="0"/>
    <w:rPr>
      <w:rFonts w:ascii="Calibri" w:hAnsi="Calibri" w:eastAsia="宋体" w:cs="Times New Roman"/>
    </w:rPr>
  </w:style>
  <w:style w:type="character" w:customStyle="1" w:styleId="767">
    <w:name w:val="签名 字符"/>
    <w:basedOn w:val="95"/>
    <w:link w:val="59"/>
    <w:qFormat/>
    <w:uiPriority w:val="0"/>
    <w:rPr>
      <w:rFonts w:ascii="Calibri" w:hAnsi="Calibri" w:eastAsia="宋体" w:cs="Times New Roman"/>
    </w:rPr>
  </w:style>
  <w:style w:type="character" w:customStyle="1" w:styleId="768">
    <w:name w:val="信息标题 字符"/>
    <w:basedOn w:val="95"/>
    <w:link w:val="81"/>
    <w:qFormat/>
    <w:uiPriority w:val="0"/>
    <w:rPr>
      <w:rFonts w:ascii="Arial" w:hAnsi="Arial" w:eastAsia="宋体" w:cs="Arial"/>
      <w:sz w:val="24"/>
      <w:szCs w:val="24"/>
      <w:shd w:val="pct20" w:color="auto" w:fill="auto"/>
    </w:rPr>
  </w:style>
  <w:style w:type="character" w:customStyle="1" w:styleId="769">
    <w:name w:val="正文文本 2 Char1"/>
    <w:basedOn w:val="95"/>
    <w:qFormat/>
    <w:uiPriority w:val="0"/>
    <w:rPr>
      <w:rFonts w:ascii="Calibri" w:hAnsi="Calibri" w:eastAsia="宋体" w:cs="Times New Roman"/>
    </w:rPr>
  </w:style>
  <w:style w:type="character" w:customStyle="1" w:styleId="770">
    <w:name w:val="注释标题 字符"/>
    <w:basedOn w:val="95"/>
    <w:link w:val="16"/>
    <w:qFormat/>
    <w:uiPriority w:val="0"/>
    <w:rPr>
      <w:rFonts w:ascii="Calibri" w:hAnsi="Calibri" w:eastAsia="宋体" w:cs="Times New Roman"/>
    </w:rPr>
  </w:style>
  <w:style w:type="table" w:customStyle="1" w:styleId="771">
    <w:name w:val="网格型9"/>
    <w:basedOn w:val="90"/>
    <w:qFormat/>
    <w:uiPriority w:val="59"/>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72">
    <w:name w:val="网格型133"/>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73">
    <w:name w:val="网格型223"/>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774">
    <w:name w:val="正文文本_"/>
    <w:link w:val="775"/>
    <w:qFormat/>
    <w:uiPriority w:val="0"/>
    <w:rPr>
      <w:rFonts w:ascii="宋体" w:hAnsi="宋体" w:cs="宋体"/>
      <w:sz w:val="17"/>
      <w:szCs w:val="17"/>
      <w:shd w:val="clear" w:color="auto" w:fill="FFFFFF"/>
    </w:rPr>
  </w:style>
  <w:style w:type="paragraph" w:customStyle="1" w:styleId="775">
    <w:name w:val="正文文本3"/>
    <w:basedOn w:val="1"/>
    <w:link w:val="774"/>
    <w:qFormat/>
    <w:uiPriority w:val="0"/>
    <w:pPr>
      <w:shd w:val="clear" w:color="auto" w:fill="FFFFFF"/>
      <w:spacing w:after="120" w:line="240" w:lineRule="atLeast"/>
      <w:ind w:hanging="1400"/>
      <w:jc w:val="right"/>
    </w:pPr>
    <w:rPr>
      <w:rFonts w:ascii="宋体" w:hAnsi="宋体" w:cs="宋体" w:eastAsiaTheme="minorEastAsia"/>
      <w:sz w:val="17"/>
      <w:szCs w:val="17"/>
      <w:shd w:val="clear" w:color="auto" w:fill="FFFFFF"/>
    </w:rPr>
  </w:style>
  <w:style w:type="character" w:customStyle="1" w:styleId="776">
    <w:name w:val="正文文本 + Arial Unicode MS"/>
    <w:qFormat/>
    <w:uiPriority w:val="0"/>
    <w:rPr>
      <w:rFonts w:ascii="Arial Unicode MS" w:hAnsi="宋体" w:eastAsia="Arial Unicode MS" w:cs="Arial Unicode MS"/>
      <w:color w:val="000000"/>
      <w:spacing w:val="0"/>
      <w:w w:val="100"/>
      <w:position w:val="0"/>
      <w:sz w:val="27"/>
      <w:szCs w:val="27"/>
      <w:shd w:val="clear" w:color="auto" w:fill="FFFFFF"/>
      <w:lang w:val="zh-TW"/>
    </w:rPr>
  </w:style>
  <w:style w:type="paragraph" w:customStyle="1" w:styleId="777">
    <w:name w:val="1"/>
    <w:basedOn w:val="1"/>
    <w:qFormat/>
    <w:uiPriority w:val="0"/>
    <w:pPr>
      <w:widowControl/>
      <w:spacing w:before="100" w:beforeAutospacing="1" w:after="100" w:afterAutospacing="1"/>
      <w:jc w:val="left"/>
    </w:pPr>
    <w:rPr>
      <w:rFonts w:ascii="宋体" w:hAnsi="宋体" w:cs="宋体"/>
      <w:kern w:val="0"/>
      <w:sz w:val="24"/>
    </w:rPr>
  </w:style>
  <w:style w:type="table" w:customStyle="1" w:styleId="778">
    <w:name w:val="网格型141"/>
    <w:basedOn w:val="90"/>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779">
    <w:name w:val="修订1"/>
    <w:hidden/>
    <w:semiHidden/>
    <w:qFormat/>
    <w:uiPriority w:val="99"/>
    <w:rPr>
      <w:rFonts w:ascii="Calibri" w:hAnsi="Calibri" w:eastAsia="宋体" w:cs="Times New Roman"/>
      <w:kern w:val="0"/>
      <w:sz w:val="20"/>
      <w:szCs w:val="20"/>
      <w:lang w:val="en-US" w:eastAsia="zh-CN" w:bidi="ar-SA"/>
    </w:rPr>
  </w:style>
  <w:style w:type="table" w:customStyle="1" w:styleId="780">
    <w:name w:val="网格型15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81">
    <w:name w:val="p16"/>
    <w:basedOn w:val="1"/>
    <w:qFormat/>
    <w:uiPriority w:val="0"/>
    <w:pPr>
      <w:widowControl/>
      <w:spacing w:before="156" w:after="156"/>
      <w:jc w:val="center"/>
    </w:pPr>
    <w:rPr>
      <w:rFonts w:ascii="Arial" w:hAnsi="Arial" w:cs="Arial"/>
      <w:b/>
      <w:bCs/>
      <w:kern w:val="0"/>
      <w:szCs w:val="21"/>
    </w:rPr>
  </w:style>
  <w:style w:type="table" w:customStyle="1" w:styleId="782">
    <w:name w:val="网格型161"/>
    <w:basedOn w:val="90"/>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783">
    <w:name w:val="网格型17"/>
    <w:basedOn w:val="90"/>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784">
    <w:name w:val="Char Char Char Char Char Char Char Char Char Char Char Char Char"/>
    <w:basedOn w:val="1"/>
    <w:qFormat/>
    <w:uiPriority w:val="0"/>
    <w:pPr>
      <w:tabs>
        <w:tab w:val="left" w:pos="432"/>
      </w:tabs>
      <w:ind w:left="432" w:hanging="432"/>
    </w:pPr>
    <w:rPr>
      <w:rFonts w:ascii="Tahoma" w:hAnsi="Tahoma"/>
      <w:sz w:val="24"/>
      <w:szCs w:val="20"/>
    </w:rPr>
  </w:style>
  <w:style w:type="table" w:customStyle="1" w:styleId="785">
    <w:name w:val="网格型18"/>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6">
    <w:name w:val="网格型19"/>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7">
    <w:name w:val="网格型20"/>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8">
    <w:name w:val="网格型231"/>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89">
    <w:name w:val="网格型-中对齐43"/>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90">
    <w:name w:val="网格型-中对齐123"/>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791">
    <w:name w:val="样式24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792">
    <w:name w:val="样式212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793">
    <w:name w:val="样式2111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794">
    <w:name w:val="样式221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795">
    <w:name w:val="样式231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796">
    <w:name w:val="浅色底纹 - 强调文字颜色 111"/>
    <w:basedOn w:val="90"/>
    <w:qFormat/>
    <w:uiPriority w:val="60"/>
    <w:rPr>
      <w:rFonts w:ascii="Calibri" w:hAnsi="Calibri" w:eastAsia="宋体" w:cs="Times New Roman"/>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97">
    <w:name w:val="浅色底纹 - 强调文字颜色 121"/>
    <w:basedOn w:val="90"/>
    <w:qFormat/>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98">
    <w:name w:val="浅色底纹 - 强调文字颜色 131"/>
    <w:basedOn w:val="90"/>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799">
    <w:name w:val="网格型-中对齐53"/>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00">
    <w:name w:val="网格型-中对齐13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01">
    <w:name w:val="样式25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02">
    <w:name w:val="样式213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03">
    <w:name w:val="样式2112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04">
    <w:name w:val="样式222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05">
    <w:name w:val="样式2323"/>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06">
    <w:name w:val="浅色底纹 - 强调文字颜色 112"/>
    <w:basedOn w:val="90"/>
    <w:qFormat/>
    <w:uiPriority w:val="60"/>
    <w:rPr>
      <w:rFonts w:ascii="Calibri" w:hAnsi="Calibri" w:eastAsia="宋体" w:cs="Times New Roman"/>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07">
    <w:name w:val="浅色底纹 - 强调文字颜色 122"/>
    <w:basedOn w:val="90"/>
    <w:qFormat/>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08">
    <w:name w:val="浅色底纹 - 强调文字颜色 132"/>
    <w:basedOn w:val="90"/>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09">
    <w:name w:val="网格型241"/>
    <w:basedOn w:val="9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10">
    <w:name w:val="网格型251"/>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paragraph" w:customStyle="1" w:styleId="811">
    <w:name w:val="Char1 Char Char Char Char"/>
    <w:basedOn w:val="1"/>
    <w:qFormat/>
    <w:uiPriority w:val="0"/>
    <w:pPr>
      <w:widowControl/>
      <w:spacing w:after="160" w:line="240" w:lineRule="exact"/>
      <w:jc w:val="left"/>
    </w:pPr>
    <w:rPr>
      <w:rFonts w:ascii="Verdana" w:hAnsi="Verdana" w:cs="Verdana"/>
      <w:kern w:val="0"/>
      <w:sz w:val="20"/>
      <w:szCs w:val="20"/>
      <w:lang w:eastAsia="en-US"/>
    </w:rPr>
  </w:style>
  <w:style w:type="paragraph" w:customStyle="1" w:styleId="812">
    <w:name w:val="手册正文"/>
    <w:basedOn w:val="1"/>
    <w:qFormat/>
    <w:uiPriority w:val="0"/>
    <w:pPr>
      <w:adjustRightInd w:val="0"/>
      <w:snapToGrid w:val="0"/>
      <w:spacing w:after="200" w:line="360" w:lineRule="auto"/>
      <w:ind w:firstLine="200" w:firstLineChars="200"/>
    </w:pPr>
    <w:rPr>
      <w:rFonts w:ascii="仿宋_GB2312" w:hAnsi="Tahoma"/>
      <w:kern w:val="0"/>
      <w:sz w:val="28"/>
      <w:szCs w:val="32"/>
    </w:rPr>
  </w:style>
  <w:style w:type="table" w:customStyle="1" w:styleId="813">
    <w:name w:val="网格型-中对齐63"/>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14">
    <w:name w:val="网格型-中对齐14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15">
    <w:name w:val="样式26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16">
    <w:name w:val="样式214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17">
    <w:name w:val="样式223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18">
    <w:name w:val="样式233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19">
    <w:name w:val="浅色底纹 - 强调文字颜色 113"/>
    <w:basedOn w:val="90"/>
    <w:qFormat/>
    <w:uiPriority w:val="60"/>
    <w:rPr>
      <w:rFonts w:ascii="Calibri" w:hAnsi="Calibri" w:eastAsia="宋体" w:cs="Times New Roman"/>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20">
    <w:name w:val="浅色底纹 - 强调文字颜色 123"/>
    <w:basedOn w:val="90"/>
    <w:qFormat/>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21">
    <w:name w:val="浅色底纹 - 强调文字颜色 133"/>
    <w:basedOn w:val="90"/>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22">
    <w:name w:val="网格型-中对齐71"/>
    <w:basedOn w:val="90"/>
    <w:qFormat/>
    <w:uiPriority w:val="59"/>
    <w:rPr>
      <w:rFonts w:ascii="Calibri" w:hAnsi="Calibri"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23">
    <w:name w:val="网格型-中对齐151"/>
    <w:basedOn w:val="90"/>
    <w:qFormat/>
    <w:uiPriority w:val="0"/>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customStyle="1" w:styleId="824">
    <w:name w:val="样式27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25">
    <w:name w:val="样式2114"/>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26">
    <w:name w:val="样式224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27">
    <w:name w:val="样式2341"/>
    <w:basedOn w:val="90"/>
    <w:qFormat/>
    <w:uiPriority w:val="99"/>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blStylePr w:type="firstRow">
      <w:pPr>
        <w:jc w:val="center"/>
      </w:pPr>
      <w:rPr>
        <w:rFonts w:eastAsia="Arial"/>
        <w:b/>
        <w:sz w:val="21"/>
      </w:rPr>
      <w:tcPr>
        <w:shd w:val="clear" w:color="auto" w:fill="0033CC"/>
      </w:tcPr>
    </w:tblStylePr>
  </w:style>
  <w:style w:type="table" w:customStyle="1" w:styleId="828">
    <w:name w:val="浅色底纹 - 强调文字颜色 114"/>
    <w:basedOn w:val="90"/>
    <w:qFormat/>
    <w:uiPriority w:val="60"/>
    <w:rPr>
      <w:rFonts w:ascii="Calibri" w:hAnsi="Calibri" w:eastAsia="宋体" w:cs="Times New Roman"/>
      <w:color w:val="365F91"/>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29">
    <w:name w:val="浅色底纹 - 强调文字颜色 124"/>
    <w:basedOn w:val="90"/>
    <w:qFormat/>
    <w:uiPriority w:val="60"/>
    <w:rPr>
      <w:rFonts w:ascii="Times New Roman" w:hAnsi="Times New Roman"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30">
    <w:name w:val="浅色底纹 - 强调文字颜色 134"/>
    <w:basedOn w:val="90"/>
    <w:qFormat/>
    <w:uiPriority w:val="60"/>
    <w:rPr>
      <w:rFonts w:ascii="Calibri" w:hAnsi="Calibri" w:eastAsia="宋体" w:cs="Times New Roman"/>
      <w:color w:val="365F91"/>
      <w:kern w:val="0"/>
      <w:sz w:val="20"/>
      <w:szCs w:val="20"/>
    </w:rPr>
    <w:tblPr>
      <w:tblBorders>
        <w:top w:val="single" w:color="4F81BD" w:sz="8" w:space="0"/>
        <w:bottom w:val="single" w:color="4F81BD" w:sz="8" w:space="0"/>
      </w:tblBorders>
      <w:tblLayout w:type="fixed"/>
    </w:tblPr>
    <w:tblStylePr w:type="fir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lastRow">
      <w:pPr>
        <w:spacing w:before="0" w:after="0" w:line="240" w:lineRule="auto"/>
      </w:pPr>
      <w:rPr>
        <w:b/>
        <w:bCs/>
      </w:rPr>
      <w:tcPr>
        <w:tcBorders>
          <w:top w:val="single" w:color="4F81BD" w:sz="8" w:space="0"/>
          <w:left w:val="nil"/>
          <w:bottom w:val="single" w:color="4F81BD" w:sz="8" w:space="0"/>
          <w:right w:val="nil"/>
          <w:insideH w:val="nil"/>
          <w:insideV w:val="nil"/>
        </w:tcBorders>
      </w:tcPr>
    </w:tblStylePr>
    <w:tblStylePr w:type="firstCol">
      <w:rPr>
        <w:b/>
        <w:bCs/>
      </w:rPr>
    </w:tblStylePr>
    <w:tblStylePr w:type="lastCol">
      <w:rPr>
        <w:b/>
        <w:bCs/>
      </w:rPr>
    </w:tblStylePr>
    <w:tblStylePr w:type="band1Vert">
      <w:tcPr>
        <w:tcBorders>
          <w:left w:val="nil"/>
          <w:right w:val="nil"/>
          <w:insideH w:val="nil"/>
          <w:insideV w:val="nil"/>
        </w:tcBorders>
        <w:shd w:val="clear" w:color="auto" w:fill="D3DFEE"/>
      </w:tcPr>
    </w:tblStylePr>
    <w:tblStylePr w:type="band1Horz">
      <w:tcPr>
        <w:tcBorders>
          <w:left w:val="nil"/>
          <w:right w:val="nil"/>
          <w:insideH w:val="nil"/>
          <w:insideV w:val="nil"/>
        </w:tcBorders>
        <w:shd w:val="clear" w:color="auto" w:fill="D3DFEE"/>
      </w:tcPr>
    </w:tblStylePr>
  </w:style>
  <w:style w:type="table" w:customStyle="1" w:styleId="831">
    <w:name w:val="网格型181"/>
    <w:basedOn w:val="90"/>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table" w:customStyle="1" w:styleId="832">
    <w:name w:val="网格型191"/>
    <w:basedOn w:val="90"/>
    <w:qFormat/>
    <w:uiPriority w:val="59"/>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833">
    <w:name w:val="A0"/>
    <w:qFormat/>
    <w:uiPriority w:val="99"/>
    <w:rPr>
      <w:color w:val="000000"/>
      <w:sz w:val="16"/>
      <w:szCs w:val="16"/>
    </w:rPr>
  </w:style>
  <w:style w:type="character" w:customStyle="1" w:styleId="834">
    <w:name w:val="font11"/>
    <w:basedOn w:val="95"/>
    <w:uiPriority w:val="0"/>
    <w:rPr>
      <w:rFonts w:hint="eastAsia" w:ascii="仿宋" w:hAnsi="仿宋" w:eastAsia="仿宋" w:cs="仿宋"/>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4" Type="http://schemas.openxmlformats.org/officeDocument/2006/relationships/fontTable" Target="fontTable.xml"/><Relationship Id="rId43" Type="http://schemas.openxmlformats.org/officeDocument/2006/relationships/customXml" Target="../customXml/item2.xml"/><Relationship Id="rId42" Type="http://schemas.openxmlformats.org/officeDocument/2006/relationships/numbering" Target="numbering.xml"/><Relationship Id="rId41" Type="http://schemas.openxmlformats.org/officeDocument/2006/relationships/customXml" Target="../customXml/item1.xml"/><Relationship Id="rId40" Type="http://schemas.openxmlformats.org/officeDocument/2006/relationships/image" Target="media/image31.jpeg"/><Relationship Id="rId4" Type="http://schemas.openxmlformats.org/officeDocument/2006/relationships/footer" Target="footer1.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png"/><Relationship Id="rId3" Type="http://schemas.openxmlformats.org/officeDocument/2006/relationships/header" Target="header1.xml"/><Relationship Id="rId29" Type="http://schemas.openxmlformats.org/officeDocument/2006/relationships/image" Target="media/image20.emf"/><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emf"/><Relationship Id="rId18" Type="http://schemas.openxmlformats.org/officeDocument/2006/relationships/chart" Target="charts/chart1.xml"/><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4" Type="http://schemas.microsoft.com/office/2011/relationships/chartColorStyle" Target="colors1.xml"/><Relationship Id="rId3" Type="http://schemas.microsoft.com/office/2011/relationships/chartStyle" Target="style1.xml"/><Relationship Id="rId2" Type="http://schemas.openxmlformats.org/officeDocument/2006/relationships/themeOverride" Target="../theme/themeOverride1.xml"/><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仿宋" panose="02010609060101010101" pitchFamily="3" charset="-122"/>
                    <a:ea typeface="仿宋" panose="02010609060101010101" pitchFamily="3" charset="-122"/>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Sheet1!$B$32:$K$32</c:f>
              <c:strCache>
                <c:ptCount val="10"/>
                <c:pt idx="0">
                  <c:v>美国</c:v>
                </c:pt>
                <c:pt idx="1">
                  <c:v>日本</c:v>
                </c:pt>
                <c:pt idx="2">
                  <c:v>德国</c:v>
                </c:pt>
                <c:pt idx="3">
                  <c:v>中国</c:v>
                </c:pt>
                <c:pt idx="4">
                  <c:v>英国</c:v>
                </c:pt>
                <c:pt idx="5">
                  <c:v>意大利</c:v>
                </c:pt>
                <c:pt idx="6">
                  <c:v>法国</c:v>
                </c:pt>
                <c:pt idx="7">
                  <c:v>韩国</c:v>
                </c:pt>
                <c:pt idx="8">
                  <c:v>加拿大</c:v>
                </c:pt>
                <c:pt idx="9">
                  <c:v>其他</c:v>
                </c:pt>
              </c:strCache>
            </c:strRef>
          </c:cat>
          <c:val>
            <c:numRef>
              <c:f>Sheet1!$B$33:$K$33</c:f>
              <c:numCache>
                <c:formatCode>0.00%</c:formatCode>
                <c:ptCount val="10"/>
                <c:pt idx="0">
                  <c:v>0.382</c:v>
                </c:pt>
                <c:pt idx="1">
                  <c:v>0.102</c:v>
                </c:pt>
                <c:pt idx="2">
                  <c:v>0.093</c:v>
                </c:pt>
                <c:pt idx="3">
                  <c:v>0.086</c:v>
                </c:pt>
                <c:pt idx="4">
                  <c:v>0.044</c:v>
                </c:pt>
                <c:pt idx="5">
                  <c:v>0.039</c:v>
                </c:pt>
                <c:pt idx="6">
                  <c:v>0.03</c:v>
                </c:pt>
                <c:pt idx="7">
                  <c:v>0.022</c:v>
                </c:pt>
                <c:pt idx="8">
                  <c:v>0.019</c:v>
                </c:pt>
                <c:pt idx="9">
                  <c:v>0.183</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1000" b="0">
          <a:latin typeface="仿宋" panose="02010609060101010101" pitchFamily="3" charset="-122"/>
          <a:ea typeface="仿宋" panose="02010609060101010101" pitchFamily="3" charset="-122"/>
        </a:defRPr>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2945383-AA32-42C8-9CE2-04B30294A5E5}">
  <ds:schemaRefs/>
</ds:datastoreItem>
</file>

<file path=docProps/app.xml><?xml version="1.0" encoding="utf-8"?>
<Properties xmlns="http://schemas.openxmlformats.org/officeDocument/2006/extended-properties" xmlns:vt="http://schemas.openxmlformats.org/officeDocument/2006/docPropsVTypes">
  <Template>Normal</Template>
  <Pages>32</Pages>
  <Words>3685</Words>
  <Characters>21007</Characters>
  <Lines>175</Lines>
  <Paragraphs>49</Paragraphs>
  <TotalTime>30</TotalTime>
  <ScaleCrop>false</ScaleCrop>
  <LinksUpToDate>false</LinksUpToDate>
  <CharactersWithSpaces>24643</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2018-05-25T14:23:00Z</dcterms:created>
  <dc:creator>HUI WANG</dc:creator>
  <cp:lastModifiedBy>陈晓阳-闪铸科技</cp:lastModifiedBy>
  <cp:lastPrinted>2018-05-26T06:13:00Z</cp:lastPrinted>
  <dcterms:modified xsi:type="dcterms:W3CDTF">2019-06-06T00:34:43Z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